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实操题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1.王五在本地办理灵活就业人员职工医疗保险时，医保经办人员应如何校验参保人员是否重复参保，需要怎么操作？</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sz w:val="21"/>
          <w:szCs w:val="21"/>
          <w:lang w:val="en-US" w:eastAsia="zh-CN"/>
        </w:rPr>
        <w:t>①在参保登记界面录入有效身份证件号码后，系统自动检索全国参保数据库获取有效参保状态。</w:t>
      </w:r>
    </w:p>
    <w:p>
      <w:pPr>
        <w:keepNext w:val="0"/>
        <w:keepLines w:val="0"/>
        <w:pageBreakBefore w:val="0"/>
        <w:widowControl w:val="0"/>
        <w:kinsoku/>
        <w:wordWrap/>
        <w:overflowPunct/>
        <w:topLinePunct w:val="0"/>
        <w:autoSpaceDE/>
        <w:autoSpaceDN/>
        <w:bidi w:val="0"/>
        <w:adjustRightInd/>
        <w:snapToGrid/>
        <w:spacing w:line="400" w:lineRule="exact"/>
        <w:ind w:firstLine="1050" w:firstLineChars="5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②如存在其他地区有效参保状态，医保经办机构应告知参保人中止原参保关系后再申请办理。</w:t>
      </w:r>
    </w:p>
    <w:p>
      <w:pPr>
        <w:keepNext w:val="0"/>
        <w:keepLines w:val="0"/>
        <w:pageBreakBefore w:val="0"/>
        <w:widowControl w:val="0"/>
        <w:kinsoku/>
        <w:wordWrap/>
        <w:overflowPunct/>
        <w:topLinePunct w:val="0"/>
        <w:autoSpaceDE/>
        <w:autoSpaceDN/>
        <w:bidi w:val="0"/>
        <w:adjustRightInd/>
        <w:snapToGrid/>
        <w:spacing w:line="400" w:lineRule="exact"/>
        <w:ind w:firstLine="1050" w:firstLineChars="5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③如未存在其他地区有效参保状态，可正常为其办理参保登记。</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依据：</w:t>
      </w:r>
      <w:r>
        <w:rPr>
          <w:rFonts w:hint="eastAsia" w:ascii="宋体" w:hAnsi="宋体" w:eastAsia="宋体" w:cs="宋体"/>
          <w:sz w:val="21"/>
          <w:szCs w:val="21"/>
          <w:lang w:val="en-US" w:eastAsia="zh-CN"/>
        </w:rPr>
        <w:t>国家医保局办公室 财政部办公厅 国家税务总局办公厅关于印发《基本医疗保险参保管理经办规程》的通知医保办函〔2021〕11号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2.欣欣是2023年2月1日出生的新生儿，妈妈在2023年3月5日在医保中心窗口办理欣欣的2023年度居民医保参保并缴费，问欣欣什么时候享有居民医保待遇？</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sz w:val="21"/>
          <w:szCs w:val="21"/>
          <w:lang w:val="en-US" w:eastAsia="zh-CN"/>
        </w:rPr>
        <w:t>自出生之日2023年2月1日起享受医保待遇。</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依据：</w:t>
      </w:r>
      <w:r>
        <w:rPr>
          <w:rFonts w:hint="eastAsia" w:ascii="宋体" w:hAnsi="宋体" w:eastAsia="宋体" w:cs="宋体"/>
          <w:sz w:val="21"/>
          <w:szCs w:val="21"/>
          <w:lang w:val="en-US" w:eastAsia="zh-CN"/>
        </w:rPr>
        <w:t>国家医保局财政部国家税务总局关于加强和改进基本医疗保险参保工作的指导意见医保发〔2020〕33号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3.基本医疗保险参保人员享受门诊慢特病病种待遇认定所需资料？</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sz w:val="21"/>
          <w:szCs w:val="21"/>
          <w:lang w:val="en-US" w:eastAsia="zh-CN"/>
        </w:rPr>
        <w:t>①医保电子凭证或有效身份证件或社保卡；</w:t>
      </w:r>
    </w:p>
    <w:p>
      <w:pPr>
        <w:keepNext w:val="0"/>
        <w:keepLines w:val="0"/>
        <w:pageBreakBefore w:val="0"/>
        <w:widowControl w:val="0"/>
        <w:kinsoku/>
        <w:wordWrap/>
        <w:overflowPunct/>
        <w:topLinePunct w:val="0"/>
        <w:autoSpaceDE/>
        <w:autoSpaceDN/>
        <w:bidi w:val="0"/>
        <w:adjustRightInd/>
        <w:snapToGrid/>
        <w:spacing w:line="400" w:lineRule="exact"/>
        <w:ind w:firstLine="1050" w:firstLineChars="5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②《门诊慢特病病种待遇认定申请表》；</w:t>
      </w:r>
    </w:p>
    <w:p>
      <w:pPr>
        <w:keepNext w:val="0"/>
        <w:keepLines w:val="0"/>
        <w:pageBreakBefore w:val="0"/>
        <w:widowControl w:val="0"/>
        <w:kinsoku/>
        <w:wordWrap/>
        <w:overflowPunct/>
        <w:topLinePunct w:val="0"/>
        <w:autoSpaceDE/>
        <w:autoSpaceDN/>
        <w:bidi w:val="0"/>
        <w:adjustRightInd/>
        <w:snapToGrid/>
        <w:spacing w:line="400" w:lineRule="exact"/>
        <w:ind w:firstLine="1050" w:firstLineChars="5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③病历资料或检查资料；</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依据：</w:t>
      </w:r>
      <w:r>
        <w:rPr>
          <w:rFonts w:hint="eastAsia" w:ascii="宋体" w:hAnsi="宋体" w:eastAsia="宋体" w:cs="宋体"/>
          <w:sz w:val="21"/>
          <w:szCs w:val="21"/>
          <w:lang w:val="en-US" w:eastAsia="zh-CN"/>
        </w:rPr>
        <w:t>《国家医疗保障局关于印发全国医疗保障经办政务服务事项清单的通知》医保发〔2020〕18号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4.张某2022年在本地已参加城乡居民基本医疗保险，2023年未缴纳医疗保险费，7月办理了灵活就业人员职工医疗保险，之后到服务大厅窗口查询何时可正常享有医保待遇？</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sz w:val="21"/>
          <w:szCs w:val="21"/>
          <w:lang w:val="en-US" w:eastAsia="zh-CN"/>
        </w:rPr>
        <w:t>①医保中心工作人员首先用身份证号码通过医保系统进行查询。</w:t>
      </w:r>
    </w:p>
    <w:p>
      <w:pPr>
        <w:keepNext w:val="0"/>
        <w:keepLines w:val="0"/>
        <w:pageBreakBefore w:val="0"/>
        <w:widowControl w:val="0"/>
        <w:kinsoku/>
        <w:wordWrap/>
        <w:overflowPunct/>
        <w:topLinePunct w:val="0"/>
        <w:autoSpaceDE/>
        <w:autoSpaceDN/>
        <w:bidi w:val="0"/>
        <w:adjustRightInd/>
        <w:snapToGrid/>
        <w:spacing w:line="400" w:lineRule="exact"/>
        <w:ind w:firstLine="1050" w:firstLineChars="5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②经查该参保人缴费中断时间超过3个月，按当地政策存在待遇等待期X月，在待遇等待期结束后可以享有医保待遇。</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依据：</w:t>
      </w:r>
      <w:r>
        <w:rPr>
          <w:rFonts w:hint="eastAsia" w:ascii="宋体" w:hAnsi="宋体" w:eastAsia="宋体" w:cs="宋体"/>
          <w:sz w:val="21"/>
          <w:szCs w:val="21"/>
          <w:lang w:val="en-US" w:eastAsia="zh-CN"/>
        </w:rPr>
        <w:t>国家医保局财政部国家税务总局关于加强和改进基本医疗保险参保工作的指导意见医保发〔2020〕33号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李某是进城务工人员，想要在务工城市缴纳医疗保险，但是户口在原地未迁移至务工地，并且在户口所在地参加了居民医保。李某问能参加当地灵活就业人员职工医疗保险吗？你作为医保窗口人员，应如何操作和回复？</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sz w:val="21"/>
          <w:szCs w:val="21"/>
          <w:lang w:val="en-US" w:eastAsia="zh-CN"/>
        </w:rPr>
        <w:t>进城务工人员可以在务工地参加灵活就业人员职工医疗保险，但需中止原参保关系后再申请办理。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依据：</w:t>
      </w:r>
      <w:r>
        <w:rPr>
          <w:rFonts w:hint="eastAsia" w:ascii="宋体" w:hAnsi="宋体" w:eastAsia="宋体" w:cs="宋体"/>
          <w:sz w:val="21"/>
          <w:szCs w:val="21"/>
          <w:lang w:val="en-US" w:eastAsia="zh-CN"/>
        </w:rPr>
        <w:t>国家医保局办公室 财政部办公厅 国家税务总局办公厅关于印发《基本医疗保险参保管理经办规程》的通知医保办函〔2021〕11号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6.王某在本地办理灵活就业人员职工医疗保险时，王某自己表明无外地参保记录，医保经办人员需要怎么办理？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sz w:val="21"/>
          <w:szCs w:val="21"/>
          <w:lang w:val="en-US" w:eastAsia="zh-CN"/>
        </w:rPr>
        <w:t>①医保中心工作人员首先用身份证号码通过医保系统进行查询。查询到王某没有外地参保信息后，明确告知王某可以正常办理灵活就业人员职工医保参保业务。</w:t>
      </w:r>
    </w:p>
    <w:p>
      <w:pPr>
        <w:keepNext w:val="0"/>
        <w:keepLines w:val="0"/>
        <w:pageBreakBefore w:val="0"/>
        <w:widowControl w:val="0"/>
        <w:kinsoku/>
        <w:wordWrap/>
        <w:overflowPunct/>
        <w:topLinePunct w:val="0"/>
        <w:autoSpaceDE/>
        <w:autoSpaceDN/>
        <w:bidi w:val="0"/>
        <w:adjustRightInd/>
        <w:snapToGrid/>
        <w:spacing w:line="400" w:lineRule="exact"/>
        <w:ind w:firstLine="1050" w:firstLineChars="5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②工作人员留存相关证件复印件及参保登记单后通过参保登记模块进行参保登记并打印参保登记单。</w:t>
      </w:r>
    </w:p>
    <w:p>
      <w:pPr>
        <w:keepNext w:val="0"/>
        <w:keepLines w:val="0"/>
        <w:pageBreakBefore w:val="0"/>
        <w:widowControl w:val="0"/>
        <w:kinsoku/>
        <w:wordWrap/>
        <w:overflowPunct/>
        <w:topLinePunct w:val="0"/>
        <w:autoSpaceDE/>
        <w:autoSpaceDN/>
        <w:bidi w:val="0"/>
        <w:adjustRightInd/>
        <w:snapToGrid/>
        <w:spacing w:line="400" w:lineRule="exact"/>
        <w:ind w:firstLine="1050" w:firstLineChars="5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③王某确认并签字后，一式两份双方进行留存。</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依据：</w:t>
      </w:r>
      <w:r>
        <w:rPr>
          <w:rFonts w:hint="eastAsia" w:ascii="宋体" w:hAnsi="宋体" w:eastAsia="宋体" w:cs="宋体"/>
          <w:sz w:val="21"/>
          <w:szCs w:val="21"/>
          <w:lang w:val="en-US" w:eastAsia="zh-CN"/>
        </w:rPr>
        <w:t>国家医保局办公室 财政部办公厅 国家税务总局办公厅关于印发《基本医疗保险参保管理经办规程》的通知医保办函〔2021〕11号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7.灵活就业人员办理职工医保参保登记，你作为医保窗口人员，应该留存哪些材料？</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sz w:val="21"/>
          <w:szCs w:val="21"/>
          <w:lang w:val="en-US" w:eastAsia="zh-CN"/>
        </w:rPr>
        <w:t>①有效身份证件复印件；</w:t>
      </w:r>
    </w:p>
    <w:p>
      <w:pPr>
        <w:keepNext w:val="0"/>
        <w:keepLines w:val="0"/>
        <w:pageBreakBefore w:val="0"/>
        <w:widowControl w:val="0"/>
        <w:kinsoku/>
        <w:wordWrap/>
        <w:overflowPunct/>
        <w:topLinePunct w:val="0"/>
        <w:autoSpaceDE/>
        <w:autoSpaceDN/>
        <w:bidi w:val="0"/>
        <w:adjustRightInd/>
        <w:snapToGrid/>
        <w:spacing w:line="400" w:lineRule="exact"/>
        <w:ind w:firstLine="1050" w:firstLineChars="5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②《职工基本医疗保险参保登记表》。</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依据：</w:t>
      </w:r>
      <w:r>
        <w:rPr>
          <w:rFonts w:hint="eastAsia" w:ascii="宋体" w:hAnsi="宋体" w:eastAsia="宋体" w:cs="宋体"/>
          <w:sz w:val="21"/>
          <w:szCs w:val="21"/>
          <w:lang w:val="en-US" w:eastAsia="zh-CN"/>
        </w:rPr>
        <w:t>《国家医疗保障局关于印发全国医疗保障经办政务服务事项清单的通知》医保发〔2020〕18号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8.刘某的妻子刚刚生产，刘某所在单位想要为其办理生育津贴申领业务，但不知道需提供什么材料以及办理时限，你作为医保窗口人员，该如何回复？</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sz w:val="21"/>
          <w:szCs w:val="21"/>
          <w:lang w:val="en-US" w:eastAsia="zh-CN"/>
        </w:rPr>
        <w:t>办理材料：医保电子凭证或有效身份证件或社保卡、病历资料；办理时限：不超过20个工作日。</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依据：</w:t>
      </w:r>
      <w:r>
        <w:rPr>
          <w:rFonts w:hint="eastAsia" w:ascii="宋体" w:hAnsi="宋体" w:eastAsia="宋体" w:cs="宋体"/>
          <w:sz w:val="21"/>
          <w:szCs w:val="21"/>
          <w:lang w:val="en-US" w:eastAsia="zh-CN"/>
        </w:rPr>
        <w:t>《国家医疗保障局关于印发全国医疗保障经办政务服务事项清单的通知》医保发〔2020〕18号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假如你是A市医保热线接线人员，张某询问自己为A市职工医保参保人员，外出至B市旅游，旅游期间因病入院治疗，由于当时同行人为其办理了自费入院及结算，打算回到所在城市再进行手工报销，询问应携带哪些材料进行手工报销。</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sz w:val="21"/>
          <w:szCs w:val="21"/>
          <w:lang w:val="en-US" w:eastAsia="zh-CN"/>
        </w:rPr>
        <w:t>手工报销材料：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①医保电子凭证或有效身份证件或社保卡；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②医院收费票据；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③费用清单；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④诊断证明。</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依据：</w:t>
      </w:r>
      <w:r>
        <w:rPr>
          <w:rFonts w:hint="eastAsia" w:ascii="宋体" w:hAnsi="宋体" w:eastAsia="宋体" w:cs="宋体"/>
          <w:sz w:val="21"/>
          <w:szCs w:val="21"/>
          <w:lang w:val="en-US" w:eastAsia="zh-CN"/>
        </w:rPr>
        <w:t>《国家医疗保障局关于印发全国医疗保障经办政务服务事项清单的通知》医保发〔2020〕18号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10.李某在A市参加了2年职工基本医疗保险，工作调转到了B市。在办理了线上转移接续申请成功受理后，A地有个人账户余额的，账户如何处理？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sz w:val="21"/>
          <w:szCs w:val="21"/>
          <w:lang w:val="en-US" w:eastAsia="zh-CN"/>
        </w:rPr>
        <w:t>李某申请转移接续的同时办理个人账户余额划转手续。</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依据：</w:t>
      </w:r>
      <w:r>
        <w:rPr>
          <w:rFonts w:hint="eastAsia" w:ascii="宋体" w:hAnsi="宋体" w:eastAsia="宋体" w:cs="宋体"/>
          <w:sz w:val="21"/>
          <w:szCs w:val="21"/>
          <w:lang w:val="en-US" w:eastAsia="zh-CN"/>
        </w:rPr>
        <w:t>《基本医疗保险关系转移接续暂行办法》医保办发〔2021〕43号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11.老李要去外地过冬，临行前咨询跨省异地备案可通过什么渠道操作。假如你是窗口工作人员，应如何回复？</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sz w:val="21"/>
          <w:szCs w:val="21"/>
          <w:lang w:val="en-US" w:eastAsia="zh-CN"/>
        </w:rPr>
        <w:t>参保人员跨省异地就医前，可通过国家医保服务平台APP、国家异地就医备案小程序、国务院客户端小程序或参保地经办机构窗口等线上线下途径办理异地就医备案手续</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依据：</w:t>
      </w:r>
      <w:r>
        <w:rPr>
          <w:rFonts w:hint="eastAsia" w:ascii="宋体" w:hAnsi="宋体" w:eastAsia="宋体" w:cs="宋体"/>
          <w:sz w:val="21"/>
          <w:szCs w:val="21"/>
          <w:lang w:val="en-US" w:eastAsia="zh-CN"/>
        </w:rPr>
        <w:t>国家医保局 财政部关于进一步做好基本医疗保险跨省异地就医直接结算工作的通知医保发〔2022〕22号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12.市医保中心近期准备开展内控检查工作，内部控制主要包括哪五方面的控制？</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sz w:val="21"/>
          <w:szCs w:val="21"/>
          <w:lang w:val="en-US" w:eastAsia="zh-CN"/>
        </w:rPr>
        <w:t>内部控制主要包括组织机构控制、业务运行控制、基金财务控制、信息系统控制和内控监督检查。</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依据：</w:t>
      </w:r>
      <w:r>
        <w:rPr>
          <w:rFonts w:hint="eastAsia" w:ascii="宋体" w:hAnsi="宋体" w:eastAsia="宋体" w:cs="宋体"/>
          <w:sz w:val="21"/>
          <w:szCs w:val="21"/>
          <w:lang w:val="en-US" w:eastAsia="zh-CN"/>
        </w:rPr>
        <w:t>关于印发《医疗保障经办机构内部控制管理规程（试行）》的通知 医保办函〔2021〕20号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13.某药店要开通医保定点，你作为医保经办机构工作人员需要审核该药店什么条件？</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sz w:val="21"/>
          <w:szCs w:val="21"/>
          <w:lang w:val="en-US" w:eastAsia="zh-CN"/>
        </w:rPr>
        <w:t>①在注册地址正式经营至少3个月；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②至少有1名取得执业药师资格证书或具有药学、临床药学、中药学专业技术资格证书的药师，且注册地在该零售药店所在地，药师须签订1年以上劳动合同且在合同期内；</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③至少有2名熟悉医疗保障法律法规和相关制度规定的专（兼）职医保管理人员负责管理医保费用，并签订1年以上劳动合同且在合同期内；</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④按药品经营质量管理规范要求，开展药品分类分区管理，并对所售药品设立明确的医保用药标识；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⑤具有符合医保协议管理要求的医保药品管理制度、财务管理制度、医保人员管理制度、统计信息管理制度和医保费用结算制度；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⑥具备符合医保协议管理要求的信息系统技术和接口标准，实现与医保信息系统有效对接，为参保人员提供直接联网结算，建立医保药品等基础数据库，按规定使用国家统一医保编码；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⑦符合法律法规和省级及以上医疗保障行政部门规定的其他条件。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依据：</w:t>
      </w:r>
      <w:r>
        <w:rPr>
          <w:rFonts w:hint="eastAsia" w:ascii="宋体" w:hAnsi="宋体" w:eastAsia="宋体" w:cs="宋体"/>
          <w:sz w:val="21"/>
          <w:szCs w:val="21"/>
          <w:lang w:val="en-US" w:eastAsia="zh-CN"/>
        </w:rPr>
        <w:t>《零售药店医疗保障定点管理暂行办法》国家医疗保障局令 第3号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14.某市新成立医保经办机构，如何为工作人员分配权限？</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sz w:val="21"/>
          <w:szCs w:val="21"/>
          <w:lang w:val="en-US" w:eastAsia="zh-CN"/>
        </w:rPr>
        <w:t>落实数据安全权限，明确各级权限，分离信息系统运维权限和经办业务角色，对不同角色设置不同权限。</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依据：</w:t>
      </w:r>
      <w:r>
        <w:rPr>
          <w:rFonts w:hint="eastAsia" w:ascii="宋体" w:hAnsi="宋体" w:eastAsia="宋体" w:cs="宋体"/>
          <w:sz w:val="21"/>
          <w:szCs w:val="21"/>
          <w:lang w:val="en-US" w:eastAsia="zh-CN"/>
        </w:rPr>
        <w:t>《国家医疗保障局关于印发加强网络安全和数据保护工作指导意见的通知》医保发〔2021〕23号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15.小李到医保中心咨询哪些药品不纳入药品目录，工作人员该怎么回答？</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sz w:val="21"/>
          <w:szCs w:val="21"/>
          <w:lang w:val="en-US" w:eastAsia="zh-CN"/>
        </w:rPr>
        <w:t xml:space="preserve"> 以下药品不纳入《药品目录》：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①主要起滋补作用的药品；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②含国家珍贵、濒危野生动植物药材的药品；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③保健药品；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④预防性疫苗和避孕药品；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⑤主要起增强性功能、治疗脱发、减肥、美容、戒烟、戒酒等作用的药品；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⑥因被纳入诊疗项目等原因，无法单独收费的药品；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⑦酒制剂、茶制剂，各类果味制剂（特别情况下的儿童用药除外），口腔含服剂和口服泡腾剂（特别规定情形的除外）等；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⑧其他不符合基本医疗保险用药规定的药品。</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依据：</w:t>
      </w:r>
      <w:r>
        <w:rPr>
          <w:rFonts w:hint="eastAsia" w:ascii="宋体" w:hAnsi="宋体" w:eastAsia="宋体" w:cs="宋体"/>
          <w:sz w:val="21"/>
          <w:szCs w:val="21"/>
          <w:lang w:val="en-US" w:eastAsia="zh-CN"/>
        </w:rPr>
        <w:t>《基本医疗保险用药管理暂行办法》国家医疗保障局令第1号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16.异地住院费用手工报销如何登记？</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sz w:val="21"/>
          <w:szCs w:val="21"/>
          <w:lang w:val="en-US" w:eastAsia="zh-CN"/>
        </w:rPr>
        <w:t>①在医保平台综合查询-人员综合查询中查看参保人员异地备案信息及参保人员待遇信息；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②在个人待遇管理-个人待遇结算管理-零星报销登记模块，人员基本信息中录入身份信息；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③依据其异地备案身份选择对应的申报信息及就医信息、银行信息进行登记。</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依据：</w:t>
      </w:r>
      <w:r>
        <w:rPr>
          <w:rFonts w:hint="eastAsia" w:ascii="宋体" w:hAnsi="宋体" w:eastAsia="宋体" w:cs="宋体"/>
          <w:sz w:val="21"/>
          <w:szCs w:val="21"/>
          <w:lang w:val="en-US" w:eastAsia="zh-CN"/>
        </w:rPr>
        <w:t>《国家医疗保障局办公室关于印发医疗保障经办政务服务事项操作规范的通知》医保办函〔2021〕7号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17.被检查对象应当如何配合飞行检查工作？</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sz w:val="21"/>
          <w:szCs w:val="21"/>
          <w:lang w:val="en-US" w:eastAsia="zh-CN"/>
        </w:rPr>
        <w:t>明确现场负责人，按要求及时提供所需查验材料，如实回答询问、回答解释问题。</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依据：</w:t>
      </w:r>
      <w:r>
        <w:rPr>
          <w:rFonts w:hint="eastAsia" w:ascii="宋体" w:hAnsi="宋体" w:eastAsia="宋体" w:cs="宋体"/>
          <w:sz w:val="21"/>
          <w:szCs w:val="21"/>
          <w:lang w:val="en-US" w:eastAsia="zh-CN"/>
        </w:rPr>
        <w:t>《医疗保障基金飞行检查管理暂行办法》国家医疗保障局令第6号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18.飞行检查人员应如何开展记录工作？</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sz w:val="21"/>
          <w:szCs w:val="21"/>
          <w:lang w:val="en-US" w:eastAsia="zh-CN"/>
        </w:rPr>
        <w:t>①现场检查应当至少有2名持有执法证件的检查人员参加；</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②现场检查应当做好文字或者音像记录，记录应当及时、准确、完整、有效，客观真实反映现场检查情况；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③现场检查应当制作现场笔录，由当事人或者有关人员以逐页签字或者盖章等方式确认；</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④对有关人员进行询问的，检查人员应当制作询问笔录，并经询问对象逐页签字或者捺印确认。</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依据：</w:t>
      </w:r>
      <w:r>
        <w:rPr>
          <w:rFonts w:hint="eastAsia" w:ascii="宋体" w:hAnsi="宋体" w:eastAsia="宋体" w:cs="宋体"/>
          <w:sz w:val="21"/>
          <w:szCs w:val="21"/>
          <w:lang w:val="en-US" w:eastAsia="zh-CN"/>
        </w:rPr>
        <w:t>《医疗保障基金飞行检查管理暂行办法》国家医疗保障局令第6号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19.DRG付费医疗保障稽核方式及方法？</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sz w:val="21"/>
          <w:szCs w:val="21"/>
          <w:lang w:val="en-US" w:eastAsia="zh-CN"/>
        </w:rPr>
        <w:t>①日常稽核。建设和完善DRG付费下的智能审核体系，借助DRG付费医疗管理工具，分析数据、追踪问题线索，通过稽核手段锁定疑似病例，提交人工核查，通过书面稽核、实地稽核等方式，对违规、违约行为依照相应程序进行处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②专项稽核。经办机构应根据本地的医疗机构数量、结算病例数量等实际情况，以日常稽核发现问题为切入点，制定切实可行的专项稽核计划，聘请临床和病案编码专家对抽取的DRG付费结算病历进行核查。</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依据：</w:t>
      </w:r>
      <w:r>
        <w:rPr>
          <w:rFonts w:hint="eastAsia" w:ascii="宋体" w:hAnsi="宋体" w:eastAsia="宋体" w:cs="宋体"/>
          <w:sz w:val="21"/>
          <w:szCs w:val="21"/>
          <w:lang w:val="en-US" w:eastAsia="zh-CN"/>
        </w:rPr>
        <w:t>《国家医疗保障局办公室关于印发按疾病诊断相关分组（DRG）付费医疗保障经办管理规程（试行）的通知》医保办发〔2021〕23号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5ZjMwNGQzZWZjN2QzNWVmODg0MzdiYjlkM2M5MDQifQ=="/>
  </w:docVars>
  <w:rsids>
    <w:rsidRoot w:val="00000000"/>
    <w:rsid w:val="0462603D"/>
    <w:rsid w:val="054C5B7D"/>
    <w:rsid w:val="0F476BAA"/>
    <w:rsid w:val="10B447FC"/>
    <w:rsid w:val="11405FA6"/>
    <w:rsid w:val="159A4E11"/>
    <w:rsid w:val="305D4027"/>
    <w:rsid w:val="39A06043"/>
    <w:rsid w:val="3EB04EF5"/>
    <w:rsid w:val="4A327ECC"/>
    <w:rsid w:val="5509332A"/>
    <w:rsid w:val="57F95B34"/>
    <w:rsid w:val="58BC586A"/>
    <w:rsid w:val="63B74933"/>
    <w:rsid w:val="6BF84C06"/>
    <w:rsid w:val="705E7708"/>
    <w:rsid w:val="7F3F1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
    <w:qFormat/>
    <w:uiPriority w:val="0"/>
    <w:pPr>
      <w:keepNext/>
      <w:keepLines/>
      <w:spacing w:beforeLines="0" w:beforeAutospacing="0" w:afterLines="0" w:afterAutospacing="0" w:line="240" w:lineRule="auto"/>
      <w:jc w:val="center"/>
      <w:outlineLvl w:val="0"/>
    </w:pPr>
    <w:rPr>
      <w:rFonts w:ascii="+西文正文" w:hAnsi="+西文正文" w:eastAsia="宋体"/>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标题 1 Char"/>
    <w:link w:val="2"/>
    <w:qFormat/>
    <w:uiPriority w:val="0"/>
    <w:rPr>
      <w:rFonts w:ascii="+西文正文" w:hAnsi="+西文正文" w:eastAsia="宋体"/>
      <w:kern w:val="44"/>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3989</Words>
  <Characters>4164</Characters>
  <Lines>0</Lines>
  <Paragraphs>0</Paragraphs>
  <TotalTime>6</TotalTime>
  <ScaleCrop>false</ScaleCrop>
  <LinksUpToDate>false</LinksUpToDate>
  <CharactersWithSpaces>4174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2023-05-18T03:41:00Z</dcterms:created>
  <dc:creator>f_zha</dc:creator>
  <cp:lastModifiedBy>冯毅</cp:lastModifiedBy>
  <dcterms:modified xsi:type="dcterms:W3CDTF">2023-07-26T03:20:06Z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DE4E3602E6104EA199A9B55649C8A9BC_12</vt:lpwstr>
  </property>
</Properties>
</file>