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153"/>
          <w:tab w:val="right" w:pos="8306"/>
        </w:tabs>
        <w:spacing w:before="156" w:beforeLines="50" w:after="156" w:afterLines="50" w:line="600" w:lineRule="exact"/>
        <w:rPr>
          <w:rFonts w:ascii="黑体" w:hAnsi="黑体" w:eastAsia="黑体" w:cs="黑体"/>
          <w:bCs/>
          <w:sz w:val="32"/>
          <w:szCs w:val="44"/>
        </w:rPr>
      </w:pPr>
      <w:r>
        <w:rPr>
          <w:rFonts w:hint="eastAsia" w:ascii="黑体" w:hAnsi="黑体" w:eastAsia="黑体" w:cs="黑体"/>
          <w:bCs/>
          <w:sz w:val="32"/>
          <w:szCs w:val="44"/>
          <w:lang w:val="en-US" w:eastAsia="zh-CN"/>
        </w:rPr>
        <w:t>简答</w:t>
      </w:r>
      <w:r>
        <w:rPr>
          <w:rFonts w:hint="eastAsia" w:ascii="黑体" w:hAnsi="黑体" w:eastAsia="黑体" w:cs="黑体"/>
          <w:bCs/>
          <w:sz w:val="32"/>
          <w:szCs w:val="44"/>
        </w:rPr>
        <w:t>题</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1.医疗救助对困难群众参加居民医保个人缴费分类资助有哪些类别？</w:t>
      </w:r>
    </w:p>
    <w:p>
      <w:pPr>
        <w:spacing w:line="400" w:lineRule="exact"/>
        <w:ind w:firstLine="422" w:firstLineChars="200"/>
        <w:rPr>
          <w:rFonts w:ascii="宋体" w:hAnsi="宋体" w:eastAsia="宋体" w:cs="宋体"/>
          <w:bCs/>
          <w:szCs w:val="21"/>
        </w:rPr>
      </w:pPr>
      <w:r>
        <w:rPr>
          <w:rFonts w:hint="eastAsia" w:ascii="宋体" w:hAnsi="宋体" w:eastAsia="宋体" w:cs="宋体"/>
          <w:b/>
          <w:szCs w:val="21"/>
        </w:rPr>
        <w:t>答案：</w:t>
      </w:r>
      <w:r>
        <w:rPr>
          <w:rFonts w:hint="eastAsia" w:ascii="宋体" w:hAnsi="宋体" w:eastAsia="宋体" w:cs="宋体"/>
          <w:bCs/>
          <w:szCs w:val="21"/>
        </w:rPr>
        <w:t>分为全额资助特困人员，定额资助低保对象、返贫致贫人口。</w:t>
      </w:r>
    </w:p>
    <w:p>
      <w:pPr>
        <w:spacing w:line="400" w:lineRule="exact"/>
        <w:ind w:firstLine="422" w:firstLineChars="200"/>
        <w:rPr>
          <w:rFonts w:hint="eastAsia" w:ascii="宋体" w:hAnsi="宋体" w:eastAsia="宋体" w:cs="宋体"/>
          <w:b/>
          <w:szCs w:val="21"/>
          <w:lang w:eastAsia="zh-CN"/>
        </w:rPr>
      </w:pPr>
      <w:r>
        <w:rPr>
          <w:rFonts w:hint="eastAsia" w:ascii="宋体" w:hAnsi="宋体" w:eastAsia="宋体" w:cs="宋体"/>
          <w:b/>
          <w:szCs w:val="21"/>
        </w:rPr>
        <w:t>依据：</w:t>
      </w:r>
      <w:r>
        <w:rPr>
          <w:rFonts w:hint="eastAsia" w:ascii="宋体" w:hAnsi="宋体" w:eastAsia="宋体" w:cs="宋体"/>
          <w:szCs w:val="21"/>
        </w:rPr>
        <w:t>《国家医保局　财政部　国家税务总局关于做好2022年城乡居民基本医疗保障工作的通知》（医保发〔2022〕20号）</w:t>
      </w:r>
      <w:r>
        <w:rPr>
          <w:rFonts w:hint="eastAsia" w:ascii="宋体" w:hAnsi="宋体" w:eastAsia="宋体" w:cs="宋体"/>
          <w:szCs w:val="21"/>
          <w:lang w:eastAsia="zh-CN"/>
        </w:rPr>
        <w:t>。</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.为防范和化解因病致贫返贫的长效机制“三重制度保障”是什么？</w:t>
      </w:r>
    </w:p>
    <w:p>
      <w:pPr>
        <w:spacing w:line="400" w:lineRule="exact"/>
        <w:ind w:firstLine="422" w:firstLineChars="200"/>
        <w:rPr>
          <w:rFonts w:ascii="宋体" w:hAnsi="宋体" w:eastAsia="宋体" w:cs="宋体"/>
          <w:bCs/>
          <w:szCs w:val="21"/>
        </w:rPr>
      </w:pPr>
      <w:r>
        <w:rPr>
          <w:rFonts w:hint="eastAsia" w:ascii="宋体" w:hAnsi="宋体" w:eastAsia="宋体" w:cs="宋体"/>
          <w:b/>
          <w:szCs w:val="21"/>
        </w:rPr>
        <w:t>答案：</w:t>
      </w:r>
      <w:r>
        <w:rPr>
          <w:rFonts w:hint="eastAsia" w:ascii="宋体" w:hAnsi="宋体" w:eastAsia="宋体" w:cs="宋体"/>
          <w:bCs/>
          <w:szCs w:val="21"/>
        </w:rPr>
        <w:t>是基本医保、大病保险、医疗救助综合保障。</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szCs w:val="21"/>
        </w:rPr>
        <w:t>《国务院办公厅关于健全重特大疾病医疗保险和救助制度的意见》（国办发〔2021〕42号）</w:t>
      </w:r>
      <w:r>
        <w:rPr>
          <w:rFonts w:hint="eastAsia" w:ascii="宋体" w:hAnsi="宋体" w:eastAsia="宋体" w:cs="宋体"/>
          <w:szCs w:val="21"/>
          <w:lang w:eastAsia="zh-CN"/>
        </w:rPr>
        <w:t>。</w:t>
      </w:r>
    </w:p>
    <w:p>
      <w:pPr>
        <w:pStyle w:val="6"/>
        <w:numPr>
          <w:ilvl w:val="0"/>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.医疗救助制度主要包括哪两个方面内容？</w:t>
      </w:r>
    </w:p>
    <w:p>
      <w:pPr>
        <w:spacing w:line="400" w:lineRule="exact"/>
        <w:ind w:firstLine="422" w:firstLineChars="200"/>
        <w:rPr>
          <w:rFonts w:hint="eastAsia" w:ascii="宋体" w:hAnsi="宋体" w:eastAsia="宋体" w:cs="宋体"/>
          <w:bCs/>
          <w:szCs w:val="21"/>
          <w:lang w:val="en-US"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w:t>
      </w:r>
      <w:r>
        <w:rPr>
          <w:rFonts w:hint="eastAsia" w:ascii="宋体" w:hAnsi="宋体" w:eastAsia="宋体" w:cs="宋体"/>
          <w:bCs/>
          <w:szCs w:val="21"/>
        </w:rPr>
        <w:t>对救助对象参加居民医保的个人缴费部分给予资助。</w:t>
      </w:r>
      <w:r>
        <w:rPr>
          <w:rFonts w:hint="eastAsia" w:ascii="宋体" w:hAnsi="宋体" w:eastAsia="宋体" w:cs="宋体"/>
          <w:bCs/>
          <w:szCs w:val="21"/>
          <w:lang w:eastAsia="zh-CN"/>
        </w:rPr>
        <w:t>（</w:t>
      </w:r>
      <w:r>
        <w:rPr>
          <w:rFonts w:hint="eastAsia" w:ascii="宋体" w:hAnsi="宋体" w:eastAsia="宋体" w:cs="宋体"/>
          <w:bCs/>
          <w:szCs w:val="21"/>
          <w:lang w:val="en-US" w:eastAsia="zh-CN"/>
        </w:rPr>
        <w:t>2</w:t>
      </w:r>
      <w:r>
        <w:rPr>
          <w:rFonts w:hint="eastAsia" w:ascii="宋体" w:hAnsi="宋体" w:eastAsia="宋体" w:cs="宋体"/>
          <w:bCs/>
          <w:szCs w:val="21"/>
          <w:lang w:eastAsia="zh-CN"/>
        </w:rPr>
        <w:t>）</w:t>
      </w:r>
      <w:r>
        <w:rPr>
          <w:rFonts w:hint="eastAsia" w:ascii="宋体" w:hAnsi="宋体" w:eastAsia="宋体" w:cs="宋体"/>
          <w:bCs/>
          <w:szCs w:val="21"/>
        </w:rPr>
        <w:t>对救助对象经基本医疗保险、补充医疗保险支付后，个人及其家庭难以承受的符合规定的自付医疗费用给予救助。</w:t>
      </w:r>
      <w:r>
        <w:rPr>
          <w:rFonts w:hint="eastAsia" w:ascii="宋体" w:hAnsi="宋体" w:eastAsia="宋体" w:cs="宋体"/>
          <w:bCs/>
          <w:szCs w:val="21"/>
          <w:lang w:val="en-US" w:eastAsia="zh-CN"/>
        </w:rPr>
        <w:t xml:space="preserve"> </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szCs w:val="21"/>
        </w:rPr>
        <w:t>《国家医保局财政部关于建立医疗保障待遇清单制度的意见》（医保发〔2021〕5号）</w:t>
      </w:r>
      <w:r>
        <w:rPr>
          <w:rFonts w:hint="eastAsia" w:ascii="宋体" w:hAnsi="宋体" w:eastAsia="宋体" w:cs="宋体"/>
          <w:szCs w:val="21"/>
          <w:lang w:eastAsia="zh-CN"/>
        </w:rPr>
        <w:t>。</w:t>
      </w:r>
    </w:p>
    <w:p>
      <w:p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4.如何根据救助对象类别对医疗费用负担较重的困难职工和城乡居民实施分类救助？</w:t>
      </w:r>
    </w:p>
    <w:p>
      <w:pPr>
        <w:spacing w:line="400" w:lineRule="exact"/>
        <w:ind w:firstLine="422" w:firstLineChars="200"/>
        <w:rPr>
          <w:rFonts w:hint="eastAsia" w:ascii="宋体" w:hAnsi="宋体" w:eastAsia="宋体" w:cs="宋体"/>
          <w:bCs/>
          <w:szCs w:val="21"/>
          <w:lang w:val="en-US" w:eastAsia="zh-CN"/>
        </w:rPr>
      </w:pPr>
      <w:r>
        <w:rPr>
          <w:rFonts w:hint="eastAsia" w:ascii="宋体" w:hAnsi="宋体" w:eastAsia="宋体" w:cs="宋体"/>
          <w:b/>
          <w:szCs w:val="21"/>
        </w:rPr>
        <w:t>答案：</w:t>
      </w:r>
      <w:r>
        <w:rPr>
          <w:rFonts w:hint="eastAsia" w:ascii="宋体" w:hAnsi="宋体" w:eastAsia="宋体" w:cs="宋体"/>
          <w:bCs/>
          <w:szCs w:val="21"/>
        </w:rPr>
        <w:t>医疗救助公平覆盖医疗费用负担较重的困难职工和城乡居民，根据救助对象类别实施分类救助。对低保对象、特困人员、低保边缘家庭成员和纳入监测范围的农村易返贫致贫人口，按规定给予救助。对不符合低保、特困人员救助供养或低保边缘家庭条件，但因高额医疗费用支出导致家庭基本生活出现严重困难的大病患者（以下称因病致贫重病患者），根据实际给予一定救助。综合考虑家庭经济状况、医疗费用支出、医疗保险支付等情况，由省（自治区、直辖市）民政部门会同医疗保障等相关部门合理确定因病致贫重病患者认定条件。县级以上地方人民政府规定的其他特殊困难人员，按上述救助对象类别给予相应救助。</w:t>
      </w:r>
      <w:r>
        <w:rPr>
          <w:rFonts w:hint="eastAsia" w:ascii="宋体" w:hAnsi="宋体" w:eastAsia="宋体" w:cs="宋体"/>
          <w:bCs/>
          <w:szCs w:val="21"/>
          <w:lang w:val="en-US" w:eastAsia="zh-CN"/>
        </w:rPr>
        <w:t xml:space="preserve">  </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szCs w:val="21"/>
        </w:rPr>
        <w:t>《国务院办公厅关于健全重特大疾病医疗保险和救助制度的意见》（国办发〔2021〕42号）</w:t>
      </w:r>
      <w:r>
        <w:rPr>
          <w:rFonts w:hint="eastAsia" w:ascii="宋体" w:hAnsi="宋体" w:eastAsia="宋体" w:cs="宋体"/>
          <w:szCs w:val="21"/>
          <w:lang w:eastAsia="zh-CN"/>
        </w:rPr>
        <w:t>。</w:t>
      </w:r>
    </w:p>
    <w:p>
      <w:p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5.全国医疗保障经办机构统一服务口号是什么？</w:t>
      </w:r>
    </w:p>
    <w:p>
      <w:pPr>
        <w:spacing w:line="400" w:lineRule="exact"/>
        <w:ind w:firstLine="422" w:firstLineChars="200"/>
        <w:rPr>
          <w:rFonts w:hint="eastAsia" w:ascii="宋体" w:hAnsi="宋体" w:eastAsia="宋体" w:cs="宋体"/>
          <w:bCs/>
          <w:szCs w:val="21"/>
        </w:rPr>
      </w:pPr>
      <w:r>
        <w:rPr>
          <w:rFonts w:hint="eastAsia" w:ascii="宋体" w:hAnsi="宋体" w:eastAsia="宋体" w:cs="宋体"/>
          <w:b/>
          <w:szCs w:val="21"/>
        </w:rPr>
        <w:t>答案：</w:t>
      </w:r>
      <w:r>
        <w:rPr>
          <w:rFonts w:hint="eastAsia" w:ascii="宋体" w:hAnsi="宋体" w:eastAsia="宋体" w:cs="宋体"/>
          <w:bCs/>
          <w:szCs w:val="21"/>
        </w:rPr>
        <w:t>中国医保</w:t>
      </w:r>
      <w:r>
        <w:rPr>
          <w:rFonts w:hint="eastAsia" w:ascii="宋体" w:hAnsi="宋体" w:eastAsia="宋体" w:cs="宋体"/>
          <w:bCs/>
          <w:szCs w:val="21"/>
          <w:lang w:eastAsia="zh-CN"/>
        </w:rPr>
        <w:t>，</w:t>
      </w:r>
      <w:r>
        <w:rPr>
          <w:rFonts w:hint="eastAsia" w:ascii="宋体" w:hAnsi="宋体" w:eastAsia="宋体" w:cs="宋体"/>
          <w:bCs/>
          <w:szCs w:val="21"/>
        </w:rPr>
        <w:t>一生守护。</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rPr>
        <w:t>国家医疗保障局办公室关于印发医疗保障经办大厅设置与服务规范（试行）的通知</w:t>
      </w:r>
      <w:r>
        <w:rPr>
          <w:rFonts w:hint="eastAsia" w:ascii="宋体" w:hAnsi="宋体" w:eastAsia="宋体" w:cs="宋体"/>
          <w:szCs w:val="21"/>
          <w:lang w:eastAsia="zh-CN"/>
        </w:rPr>
        <w:t>》（医保办发〔2021〕17号）。</w:t>
      </w:r>
    </w:p>
    <w:p>
      <w:p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6.各级医疗保障经办机构对机构内部运行风险的控制主要有哪些？</w:t>
      </w:r>
    </w:p>
    <w:p>
      <w:pPr>
        <w:spacing w:line="400" w:lineRule="exact"/>
        <w:ind w:firstLine="422" w:firstLineChars="200"/>
        <w:rPr>
          <w:rFonts w:hint="eastAsia" w:ascii="宋体" w:hAnsi="宋体" w:eastAsia="宋体" w:cs="宋体"/>
          <w:bCs/>
          <w:szCs w:val="21"/>
        </w:rPr>
      </w:pPr>
      <w:r>
        <w:rPr>
          <w:rFonts w:hint="eastAsia" w:ascii="宋体" w:hAnsi="宋体" w:eastAsia="宋体" w:cs="宋体"/>
          <w:b/>
          <w:szCs w:val="21"/>
        </w:rPr>
        <w:t>答案：</w:t>
      </w:r>
      <w:r>
        <w:rPr>
          <w:rFonts w:hint="eastAsia" w:ascii="宋体" w:hAnsi="宋体" w:eastAsia="宋体" w:cs="宋体"/>
          <w:bCs/>
          <w:szCs w:val="21"/>
        </w:rPr>
        <w:t>组织机构控制、业务运行控制、基金财务控制、信息系统控制和内控监督检查等。</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rPr>
        <w:t>国家医疗保障局办公室关于印发《医疗保障经办机构内部控制管理规程(试行)》的通知</w:t>
      </w:r>
      <w:r>
        <w:rPr>
          <w:rFonts w:hint="eastAsia" w:ascii="宋体" w:hAnsi="宋体" w:eastAsia="宋体" w:cs="宋体"/>
          <w:szCs w:val="21"/>
          <w:lang w:eastAsia="zh-CN"/>
        </w:rPr>
        <w:t>》（医保办函[2021]20号）。</w:t>
      </w:r>
    </w:p>
    <w:p>
      <w:p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7.参加基本医疗保险的人员中哪些可以申请办理跨省异地就医直接结算？</w:t>
      </w:r>
    </w:p>
    <w:p>
      <w:pPr>
        <w:spacing w:line="400" w:lineRule="exact"/>
        <w:ind w:firstLine="422" w:firstLineChars="200"/>
        <w:rPr>
          <w:rFonts w:hint="eastAsia" w:ascii="宋体" w:hAnsi="宋体" w:eastAsia="宋体" w:cs="宋体"/>
          <w:bCs/>
          <w:szCs w:val="21"/>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w:t>
      </w:r>
      <w:r>
        <w:rPr>
          <w:rFonts w:hint="eastAsia" w:ascii="宋体" w:hAnsi="宋体" w:eastAsia="宋体" w:cs="宋体"/>
          <w:bCs/>
          <w:szCs w:val="21"/>
        </w:rPr>
        <w:t>跨省异地长期居住人员。包括异地安置退休人员、异地长期居住人员、常驻异地工作人员等长期在参保省外工作、居住、生活的人员。</w:t>
      </w:r>
      <w:r>
        <w:rPr>
          <w:rFonts w:hint="eastAsia" w:ascii="宋体" w:hAnsi="宋体" w:eastAsia="宋体" w:cs="宋体"/>
          <w:bCs/>
          <w:szCs w:val="21"/>
          <w:lang w:eastAsia="zh-CN"/>
        </w:rPr>
        <w:t>（</w:t>
      </w:r>
      <w:r>
        <w:rPr>
          <w:rFonts w:hint="eastAsia" w:ascii="宋体" w:hAnsi="宋体" w:eastAsia="宋体" w:cs="宋体"/>
          <w:bCs/>
          <w:szCs w:val="21"/>
          <w:lang w:val="en-US" w:eastAsia="zh-CN"/>
        </w:rPr>
        <w:t>2</w:t>
      </w:r>
      <w:r>
        <w:rPr>
          <w:rFonts w:hint="eastAsia" w:ascii="宋体" w:hAnsi="宋体" w:eastAsia="宋体" w:cs="宋体"/>
          <w:bCs/>
          <w:szCs w:val="21"/>
          <w:lang w:eastAsia="zh-CN"/>
        </w:rPr>
        <w:t>）</w:t>
      </w:r>
      <w:r>
        <w:rPr>
          <w:rFonts w:hint="eastAsia" w:ascii="宋体" w:hAnsi="宋体" w:eastAsia="宋体" w:cs="宋体"/>
          <w:bCs/>
          <w:szCs w:val="21"/>
        </w:rPr>
        <w:t>跨省临时外出就医人员。包括异地转诊就医人员，因工作、旅游等原因异地急诊抢救人员以及其他跨省临时外出就医人员。</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rPr>
        <w:t>国家医保局  财政部关于进一步做好基本医疗保险跨省异地就医直接结算工作的通知</w:t>
      </w:r>
      <w:r>
        <w:rPr>
          <w:rFonts w:hint="eastAsia" w:ascii="宋体" w:hAnsi="宋体" w:eastAsia="宋体" w:cs="宋体"/>
          <w:szCs w:val="21"/>
          <w:lang w:eastAsia="zh-CN"/>
        </w:rPr>
        <w:t>》（医保发〔2022〕22号）。</w:t>
      </w:r>
    </w:p>
    <w:p>
      <w:p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8.参加基本医疗保险的人员中哪些可以申请办理跨省异地就医直接结算？</w:t>
      </w:r>
    </w:p>
    <w:p>
      <w:pPr>
        <w:spacing w:line="400" w:lineRule="exact"/>
        <w:ind w:firstLine="422" w:firstLineChars="200"/>
        <w:rPr>
          <w:rFonts w:hint="eastAsia" w:ascii="宋体" w:hAnsi="宋体" w:eastAsia="宋体" w:cs="宋体"/>
          <w:bCs/>
          <w:szCs w:val="21"/>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w:t>
      </w:r>
      <w:r>
        <w:rPr>
          <w:rFonts w:hint="eastAsia" w:ascii="宋体" w:hAnsi="宋体" w:eastAsia="宋体" w:cs="宋体"/>
          <w:bCs/>
          <w:szCs w:val="21"/>
        </w:rPr>
        <w:t>跨省异地长期居住人员。包括异地安置退休人员、异地长期居住人员、常驻异地工作人员等长期在参保省外工作、居住、生活的人员。</w:t>
      </w:r>
      <w:r>
        <w:rPr>
          <w:rFonts w:hint="eastAsia" w:ascii="宋体" w:hAnsi="宋体" w:eastAsia="宋体" w:cs="宋体"/>
          <w:bCs/>
          <w:szCs w:val="21"/>
          <w:lang w:eastAsia="zh-CN"/>
        </w:rPr>
        <w:t>（</w:t>
      </w:r>
      <w:r>
        <w:rPr>
          <w:rFonts w:hint="eastAsia" w:ascii="宋体" w:hAnsi="宋体" w:eastAsia="宋体" w:cs="宋体"/>
          <w:bCs/>
          <w:szCs w:val="21"/>
          <w:lang w:val="en-US" w:eastAsia="zh-CN"/>
        </w:rPr>
        <w:t>2</w:t>
      </w:r>
      <w:r>
        <w:rPr>
          <w:rFonts w:hint="eastAsia" w:ascii="宋体" w:hAnsi="宋体" w:eastAsia="宋体" w:cs="宋体"/>
          <w:bCs/>
          <w:szCs w:val="21"/>
          <w:lang w:eastAsia="zh-CN"/>
        </w:rPr>
        <w:t>）</w:t>
      </w:r>
      <w:r>
        <w:rPr>
          <w:rFonts w:hint="eastAsia" w:ascii="宋体" w:hAnsi="宋体" w:eastAsia="宋体" w:cs="宋体"/>
          <w:bCs/>
          <w:szCs w:val="21"/>
        </w:rPr>
        <w:t>跨省临时外出就医人员。包括异地转诊就医人员，因工作、旅游等原因异地急诊抢救人员以及其他跨省临时外出就医人员。。</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rPr>
        <w:t>国家医保局  财政部关于进一步做好基本医疗保险跨省异地就医直接结算工作的通知</w:t>
      </w:r>
      <w:r>
        <w:rPr>
          <w:rFonts w:hint="eastAsia" w:ascii="宋体" w:hAnsi="宋体" w:eastAsia="宋体" w:cs="宋体"/>
          <w:szCs w:val="21"/>
          <w:lang w:eastAsia="zh-CN"/>
        </w:rPr>
        <w:t>》（医保发〔2022〕22号）。</w:t>
      </w:r>
    </w:p>
    <w:p>
      <w:p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9.按照国家医保局《医疗保障经办大厅设置与服务规程》要求，经办大厅内的“经办服务区”至少包括以下哪几个分区？</w:t>
      </w:r>
    </w:p>
    <w:p>
      <w:pPr>
        <w:spacing w:line="400" w:lineRule="exact"/>
        <w:ind w:firstLine="422" w:firstLineChars="200"/>
        <w:rPr>
          <w:rFonts w:hint="eastAsia" w:ascii="宋体" w:hAnsi="宋体" w:eastAsia="宋体" w:cs="宋体"/>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w:t>
      </w:r>
      <w:r>
        <w:rPr>
          <w:rFonts w:hint="eastAsia" w:ascii="宋体" w:hAnsi="宋体" w:eastAsia="宋体" w:cs="宋体"/>
          <w:bCs/>
          <w:szCs w:val="21"/>
        </w:rPr>
        <w:t>引导咨询区</w:t>
      </w:r>
      <w:r>
        <w:rPr>
          <w:rFonts w:hint="eastAsia" w:ascii="宋体" w:hAnsi="宋体" w:eastAsia="宋体" w:cs="宋体"/>
          <w:bCs/>
          <w:szCs w:val="21"/>
          <w:lang w:eastAsia="zh-CN"/>
        </w:rPr>
        <w:t>；（</w:t>
      </w:r>
      <w:r>
        <w:rPr>
          <w:rFonts w:hint="eastAsia" w:ascii="宋体" w:hAnsi="宋体" w:eastAsia="宋体" w:cs="宋体"/>
          <w:bCs/>
          <w:szCs w:val="21"/>
          <w:lang w:val="en-US" w:eastAsia="zh-CN"/>
        </w:rPr>
        <w:t>2</w:t>
      </w:r>
      <w:r>
        <w:rPr>
          <w:rFonts w:hint="eastAsia" w:ascii="宋体" w:hAnsi="宋体" w:eastAsia="宋体" w:cs="宋体"/>
          <w:bCs/>
          <w:szCs w:val="21"/>
          <w:lang w:eastAsia="zh-CN"/>
        </w:rPr>
        <w:t>）</w:t>
      </w:r>
      <w:r>
        <w:rPr>
          <w:rFonts w:hint="eastAsia" w:ascii="宋体" w:hAnsi="宋体" w:eastAsia="宋体" w:cs="宋体"/>
          <w:bCs/>
          <w:szCs w:val="21"/>
        </w:rPr>
        <w:t>自助服务区</w:t>
      </w:r>
      <w:r>
        <w:rPr>
          <w:rFonts w:hint="eastAsia" w:ascii="宋体" w:hAnsi="宋体" w:eastAsia="宋体" w:cs="宋体"/>
          <w:bCs/>
          <w:szCs w:val="21"/>
          <w:lang w:eastAsia="zh-CN"/>
        </w:rPr>
        <w:t>；（</w:t>
      </w:r>
      <w:r>
        <w:rPr>
          <w:rFonts w:hint="eastAsia" w:ascii="宋体" w:hAnsi="宋体" w:eastAsia="宋体" w:cs="宋体"/>
          <w:bCs/>
          <w:szCs w:val="21"/>
          <w:lang w:val="en-US" w:eastAsia="zh-CN"/>
        </w:rPr>
        <w:t>3</w:t>
      </w:r>
      <w:r>
        <w:rPr>
          <w:rFonts w:hint="eastAsia" w:ascii="宋体" w:hAnsi="宋体" w:eastAsia="宋体" w:cs="宋体"/>
          <w:bCs/>
          <w:szCs w:val="21"/>
          <w:lang w:eastAsia="zh-CN"/>
        </w:rPr>
        <w:t>）</w:t>
      </w:r>
      <w:r>
        <w:rPr>
          <w:rFonts w:hint="eastAsia" w:ascii="宋体" w:hAnsi="宋体" w:eastAsia="宋体" w:cs="宋体"/>
          <w:bCs/>
          <w:szCs w:val="21"/>
        </w:rPr>
        <w:t>自动排队叫号区</w:t>
      </w:r>
      <w:r>
        <w:rPr>
          <w:rFonts w:hint="eastAsia" w:ascii="宋体" w:hAnsi="宋体" w:eastAsia="宋体" w:cs="宋体"/>
          <w:bCs/>
          <w:szCs w:val="21"/>
          <w:lang w:eastAsia="zh-CN"/>
        </w:rPr>
        <w:t>；（</w:t>
      </w:r>
      <w:r>
        <w:rPr>
          <w:rFonts w:hint="eastAsia" w:ascii="宋体" w:hAnsi="宋体" w:eastAsia="宋体" w:cs="宋体"/>
          <w:bCs/>
          <w:szCs w:val="21"/>
          <w:lang w:val="en-US" w:eastAsia="zh-CN"/>
        </w:rPr>
        <w:t>4</w:t>
      </w:r>
      <w:r>
        <w:rPr>
          <w:rFonts w:hint="eastAsia" w:ascii="宋体" w:hAnsi="宋体" w:eastAsia="宋体" w:cs="宋体"/>
          <w:bCs/>
          <w:szCs w:val="21"/>
          <w:lang w:eastAsia="zh-CN"/>
        </w:rPr>
        <w:t>）</w:t>
      </w:r>
      <w:r>
        <w:rPr>
          <w:rFonts w:hint="eastAsia" w:ascii="宋体" w:hAnsi="宋体" w:eastAsia="宋体" w:cs="宋体"/>
          <w:bCs/>
          <w:szCs w:val="21"/>
        </w:rPr>
        <w:t>等候服务区</w:t>
      </w:r>
      <w:r>
        <w:rPr>
          <w:rFonts w:hint="eastAsia" w:ascii="宋体" w:hAnsi="宋体" w:eastAsia="宋体" w:cs="宋体"/>
          <w:bCs/>
          <w:szCs w:val="21"/>
          <w:lang w:eastAsia="zh-CN"/>
        </w:rPr>
        <w:t>；（</w:t>
      </w:r>
      <w:r>
        <w:rPr>
          <w:rFonts w:hint="eastAsia" w:ascii="宋体" w:hAnsi="宋体" w:eastAsia="宋体" w:cs="宋体"/>
          <w:bCs/>
          <w:szCs w:val="21"/>
          <w:lang w:val="en-US" w:eastAsia="zh-CN"/>
        </w:rPr>
        <w:t>5</w:t>
      </w:r>
      <w:r>
        <w:rPr>
          <w:rFonts w:hint="eastAsia" w:ascii="宋体" w:hAnsi="宋体" w:eastAsia="宋体" w:cs="宋体"/>
          <w:bCs/>
          <w:szCs w:val="21"/>
          <w:lang w:eastAsia="zh-CN"/>
        </w:rPr>
        <w:t>）</w:t>
      </w:r>
      <w:r>
        <w:rPr>
          <w:rFonts w:hint="eastAsia" w:ascii="宋体" w:hAnsi="宋体" w:eastAsia="宋体" w:cs="宋体"/>
          <w:bCs/>
          <w:szCs w:val="21"/>
        </w:rPr>
        <w:t>柜台受理服务区</w:t>
      </w:r>
      <w:r>
        <w:rPr>
          <w:rFonts w:hint="eastAsia" w:ascii="宋体" w:hAnsi="宋体" w:eastAsia="宋体" w:cs="宋体"/>
          <w:bCs/>
          <w:szCs w:val="21"/>
          <w:lang w:eastAsia="zh-CN"/>
        </w:rPr>
        <w:t>；（</w:t>
      </w:r>
      <w:r>
        <w:rPr>
          <w:rFonts w:hint="eastAsia" w:ascii="宋体" w:hAnsi="宋体" w:eastAsia="宋体" w:cs="宋体"/>
          <w:bCs/>
          <w:szCs w:val="21"/>
          <w:lang w:val="en-US" w:eastAsia="zh-CN"/>
        </w:rPr>
        <w:t>6</w:t>
      </w:r>
      <w:r>
        <w:rPr>
          <w:rFonts w:hint="eastAsia" w:ascii="宋体" w:hAnsi="宋体" w:eastAsia="宋体" w:cs="宋体"/>
          <w:bCs/>
          <w:szCs w:val="21"/>
          <w:lang w:eastAsia="zh-CN"/>
        </w:rPr>
        <w:t>）</w:t>
      </w:r>
      <w:r>
        <w:rPr>
          <w:rFonts w:hint="eastAsia" w:ascii="宋体" w:hAnsi="宋体" w:eastAsia="宋体" w:cs="宋体"/>
          <w:bCs/>
          <w:szCs w:val="21"/>
        </w:rPr>
        <w:t>多媒体服务区</w:t>
      </w:r>
      <w:r>
        <w:rPr>
          <w:rFonts w:hint="eastAsia" w:ascii="宋体" w:hAnsi="宋体" w:eastAsia="宋体" w:cs="宋体"/>
          <w:bCs/>
          <w:szCs w:val="21"/>
          <w:lang w:eastAsia="zh-CN"/>
        </w:rPr>
        <w:t>。</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rPr>
        <w:t>国家医疗保障局办公室关于印发医疗保障经办大厅设置与服务规范（试行）的通知</w:t>
      </w:r>
      <w:r>
        <w:rPr>
          <w:rFonts w:hint="eastAsia" w:ascii="宋体" w:hAnsi="宋体" w:eastAsia="宋体" w:cs="宋体"/>
          <w:szCs w:val="21"/>
          <w:lang w:eastAsia="zh-CN"/>
        </w:rPr>
        <w:t>》（医保办发〔2021〕17号）。</w:t>
      </w:r>
    </w:p>
    <w:p>
      <w:p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10.为了提供便捷高效的跨省异地就医直接结算服务，我们在进行跨省异地就医直接结算费用时，按照什么要求结算？</w:t>
      </w:r>
    </w:p>
    <w:p>
      <w:pPr>
        <w:spacing w:line="400" w:lineRule="exact"/>
        <w:ind w:firstLine="422" w:firstLineChars="200"/>
        <w:rPr>
          <w:rFonts w:hint="eastAsia" w:ascii="宋体" w:hAnsi="宋体" w:eastAsia="宋体" w:cs="宋体"/>
          <w:b w:val="0"/>
          <w:bCs/>
          <w:szCs w:val="21"/>
        </w:rPr>
      </w:pPr>
      <w:r>
        <w:rPr>
          <w:rFonts w:hint="eastAsia" w:ascii="宋体" w:hAnsi="宋体" w:eastAsia="宋体" w:cs="宋体"/>
          <w:b/>
          <w:szCs w:val="21"/>
        </w:rPr>
        <w:t>答案：</w:t>
      </w:r>
      <w:r>
        <w:rPr>
          <w:rFonts w:hint="eastAsia" w:ascii="宋体" w:hAnsi="宋体" w:eastAsia="宋体" w:cs="宋体"/>
          <w:b w:val="0"/>
          <w:bCs/>
          <w:szCs w:val="21"/>
        </w:rPr>
        <w:t>就医地目录、参保地政策、就医地管理。</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rPr>
        <w:t>国家医保局  财政部关于进一步做好基本医疗保险跨省异地就医直接结算工作的通知</w:t>
      </w:r>
      <w:r>
        <w:rPr>
          <w:rFonts w:hint="eastAsia" w:ascii="宋体" w:hAnsi="宋体" w:eastAsia="宋体" w:cs="宋体"/>
          <w:szCs w:val="21"/>
          <w:lang w:eastAsia="zh-CN"/>
        </w:rPr>
        <w:t>》（医保发〔2022〕22号）。</w:t>
      </w:r>
    </w:p>
    <w:p>
      <w:p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11.新冠肺炎疫情发生后，为确保患者不因费用问题影响就医，确保收治医院不因支付政策影响救治。积极推行了哪些措举来确保疫情期间群众医保服务不断线？</w:t>
      </w:r>
    </w:p>
    <w:p>
      <w:pPr>
        <w:spacing w:line="400" w:lineRule="exact"/>
        <w:ind w:firstLine="422" w:firstLineChars="200"/>
        <w:rPr>
          <w:rFonts w:hint="eastAsia" w:ascii="宋体" w:hAnsi="宋体" w:eastAsia="宋体" w:cs="宋体"/>
          <w:b w:val="0"/>
          <w:bCs/>
          <w:szCs w:val="21"/>
        </w:rPr>
      </w:pPr>
      <w:r>
        <w:rPr>
          <w:rFonts w:hint="eastAsia" w:ascii="宋体" w:hAnsi="宋体" w:eastAsia="宋体" w:cs="宋体"/>
          <w:b/>
          <w:szCs w:val="21"/>
        </w:rPr>
        <w:t>答案：</w:t>
      </w:r>
      <w:r>
        <w:rPr>
          <w:rFonts w:hint="eastAsia" w:ascii="宋体" w:hAnsi="宋体" w:eastAsia="宋体" w:cs="宋体"/>
          <w:b w:val="0"/>
          <w:bCs/>
          <w:szCs w:val="21"/>
        </w:rPr>
        <w:t>“不见面办”、“及时办”、“便民办”、“延期办”、“放心办”。</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rPr>
        <w:t>国务院办公厅关于印发“十四五”全民医疗保障规划的通知</w:t>
      </w:r>
      <w:r>
        <w:rPr>
          <w:rFonts w:hint="eastAsia" w:ascii="宋体" w:hAnsi="宋体" w:eastAsia="宋体" w:cs="宋体"/>
          <w:szCs w:val="21"/>
          <w:lang w:eastAsia="zh-CN"/>
        </w:rPr>
        <w:t>》（</w:t>
      </w:r>
      <w:r>
        <w:rPr>
          <w:rFonts w:hint="eastAsia" w:ascii="宋体" w:hAnsi="宋体" w:eastAsia="宋体" w:cs="宋体"/>
          <w:szCs w:val="21"/>
        </w:rPr>
        <w:t>国办发〔2021〕36号</w:t>
      </w:r>
      <w:r>
        <w:rPr>
          <w:rFonts w:hint="eastAsia" w:ascii="宋体" w:hAnsi="宋体" w:eastAsia="宋体" w:cs="宋体"/>
          <w:szCs w:val="21"/>
          <w:lang w:eastAsia="zh-CN"/>
        </w:rPr>
        <w:t>）。</w:t>
      </w:r>
    </w:p>
    <w:p>
      <w:p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12.进一步深化推进医保信息化标准化工作的基本原则有哪些？</w:t>
      </w:r>
    </w:p>
    <w:p>
      <w:p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w:t>
      </w:r>
      <w:r>
        <w:rPr>
          <w:rFonts w:hint="eastAsia" w:ascii="宋体" w:hAnsi="宋体" w:eastAsia="宋体" w:cs="宋体"/>
          <w:b w:val="0"/>
          <w:bCs/>
          <w:szCs w:val="21"/>
        </w:rPr>
        <w:t>坚持全国统一；</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w:t>
      </w:r>
      <w:r>
        <w:rPr>
          <w:rFonts w:hint="eastAsia" w:ascii="宋体" w:hAnsi="宋体" w:eastAsia="宋体" w:cs="宋体"/>
          <w:b w:val="0"/>
          <w:bCs/>
          <w:szCs w:val="21"/>
        </w:rPr>
        <w:t>坚持规范管理；</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w:t>
      </w:r>
      <w:r>
        <w:rPr>
          <w:rFonts w:hint="eastAsia" w:ascii="宋体" w:hAnsi="宋体" w:eastAsia="宋体" w:cs="宋体"/>
          <w:b w:val="0"/>
          <w:bCs/>
          <w:szCs w:val="21"/>
        </w:rPr>
        <w:t>坚持问题导向；</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w:t>
      </w:r>
      <w:r>
        <w:rPr>
          <w:rFonts w:hint="eastAsia" w:ascii="宋体" w:hAnsi="宋体" w:eastAsia="宋体" w:cs="宋体"/>
          <w:b w:val="0"/>
          <w:bCs/>
          <w:szCs w:val="21"/>
        </w:rPr>
        <w:t>坚守安全底线</w:t>
      </w:r>
      <w:r>
        <w:rPr>
          <w:rFonts w:hint="eastAsia" w:ascii="宋体" w:hAnsi="宋体" w:eastAsia="宋体" w:cs="宋体"/>
          <w:b w:val="0"/>
          <w:bCs/>
          <w:szCs w:val="21"/>
          <w:lang w:eastAsia="zh-CN"/>
        </w:rPr>
        <w:t>。</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rPr>
        <w:t>国家医疗保障局关于进一步深化推进医保信息化标准化工作的通知</w:t>
      </w:r>
      <w:r>
        <w:rPr>
          <w:rFonts w:hint="eastAsia" w:ascii="宋体" w:hAnsi="宋体" w:eastAsia="宋体" w:cs="宋体"/>
          <w:szCs w:val="21"/>
          <w:lang w:eastAsia="zh-CN"/>
        </w:rPr>
        <w:t>》（</w:t>
      </w:r>
      <w:r>
        <w:rPr>
          <w:rFonts w:hint="eastAsia" w:ascii="宋体" w:hAnsi="宋体" w:eastAsia="宋体" w:cs="宋体"/>
          <w:szCs w:val="21"/>
        </w:rPr>
        <w:t>医保发〔2022〕8号</w:t>
      </w:r>
      <w:r>
        <w:rPr>
          <w:rFonts w:hint="eastAsia" w:ascii="宋体" w:hAnsi="宋体" w:eastAsia="宋体" w:cs="宋体"/>
          <w:szCs w:val="21"/>
          <w:lang w:eastAsia="zh-CN"/>
        </w:rPr>
        <w:t>）。</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13.</w:t>
      </w:r>
      <w:r>
        <w:rPr>
          <w:rFonts w:hint="eastAsia" w:ascii="宋体" w:hAnsi="宋体" w:eastAsia="宋体" w:cs="宋体"/>
          <w:szCs w:val="21"/>
          <w:lang w:val="en-US" w:eastAsia="zh-CN"/>
        </w:rPr>
        <w:t>为深入推进全民参保计划，进一步提高基本医保参保质量，保障参保群众权益，优化参保缴费服务，建好国家医疗保障信息平台基础信息管理子系统，加强和改进基本医保参保工作，国家医保局提出的总体原则是？</w:t>
      </w:r>
    </w:p>
    <w:p>
      <w:pPr>
        <w:numPr>
          <w:ilvl w:val="0"/>
          <w:numId w:val="0"/>
        </w:numPr>
        <w:spacing w:line="400" w:lineRule="exact"/>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）坚持分类完善，精准施策</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）坚持优化服务，保障待遇</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）坚持技术支撑，提高质量</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w:t>
      </w:r>
      <w:r>
        <w:rPr>
          <w:rFonts w:hint="eastAsia" w:ascii="宋体" w:hAnsi="宋体" w:eastAsia="宋体" w:cs="宋体"/>
          <w:b w:val="0"/>
          <w:bCs/>
          <w:szCs w:val="21"/>
          <w:lang w:eastAsia="zh-CN"/>
        </w:rPr>
        <w:t>坚持纵览全局，协调发展。</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rPr>
        <w:t>国家医保局财政部国家税务总局关于加强和改进基本医疗保险参保工作的指导意见</w:t>
      </w:r>
      <w:r>
        <w:rPr>
          <w:rFonts w:hint="eastAsia" w:ascii="宋体" w:hAnsi="宋体" w:eastAsia="宋体" w:cs="宋体"/>
          <w:szCs w:val="21"/>
          <w:lang w:eastAsia="zh-CN"/>
        </w:rPr>
        <w:t>》（</w:t>
      </w:r>
      <w:r>
        <w:rPr>
          <w:rFonts w:hint="eastAsia" w:ascii="宋体" w:hAnsi="宋体" w:eastAsia="宋体" w:cs="宋体"/>
          <w:szCs w:val="21"/>
        </w:rPr>
        <w:t>医保发〔2020〕33号</w:t>
      </w:r>
      <w:r>
        <w:rPr>
          <w:rFonts w:hint="eastAsia" w:ascii="宋体" w:hAnsi="宋体" w:eastAsia="宋体" w:cs="宋体"/>
          <w:szCs w:val="21"/>
          <w:lang w:eastAsia="zh-CN"/>
        </w:rPr>
        <w:t>）。</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14.</w:t>
      </w:r>
      <w:r>
        <w:rPr>
          <w:rFonts w:hint="eastAsia" w:ascii="宋体" w:hAnsi="宋体" w:eastAsia="宋体" w:cs="宋体"/>
          <w:szCs w:val="21"/>
          <w:lang w:val="en-US" w:eastAsia="zh-CN"/>
        </w:rPr>
        <w:t>在职职工、灵活就业人员参保登记分别需要提供那些材料？</w:t>
      </w:r>
    </w:p>
    <w:p>
      <w:pPr>
        <w:numPr>
          <w:ilvl w:val="0"/>
          <w:numId w:val="0"/>
        </w:numPr>
        <w:spacing w:line="400" w:lineRule="exact"/>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）在职职工：《职工基本医疗保险参保登记表》（含增加、中断、终止、恢复、在职转退休）（加盖单位公章）、参保人员有效身份证件复印件</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）灵活就业人员：有效身份证件、《职工基本医疗保险参保登记表》。</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国家医疗保障局关于印发全国医疗保障经办政务服务事项清单的通知》（</w:t>
      </w:r>
      <w:r>
        <w:rPr>
          <w:rFonts w:hint="eastAsia" w:ascii="宋体" w:hAnsi="宋体" w:eastAsia="宋体" w:cs="宋体"/>
          <w:szCs w:val="21"/>
        </w:rPr>
        <w:t>医保发〔2020〕</w:t>
      </w:r>
      <w:r>
        <w:rPr>
          <w:rFonts w:hint="eastAsia" w:ascii="宋体" w:hAnsi="宋体" w:eastAsia="宋体" w:cs="宋体"/>
          <w:szCs w:val="21"/>
          <w:lang w:val="en-US" w:eastAsia="zh-CN"/>
        </w:rPr>
        <w:t>18</w:t>
      </w:r>
      <w:r>
        <w:rPr>
          <w:rFonts w:hint="eastAsia" w:ascii="宋体" w:hAnsi="宋体" w:eastAsia="宋体" w:cs="宋体"/>
          <w:szCs w:val="21"/>
        </w:rPr>
        <w:t>号</w:t>
      </w:r>
      <w:r>
        <w:rPr>
          <w:rFonts w:hint="eastAsia" w:ascii="宋体" w:hAnsi="宋体" w:eastAsia="宋体" w:cs="宋体"/>
          <w:szCs w:val="21"/>
          <w:lang w:eastAsia="zh-CN"/>
        </w:rPr>
        <w:t>）。</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15.</w:t>
      </w:r>
      <w:r>
        <w:rPr>
          <w:rFonts w:hint="eastAsia" w:ascii="宋体" w:hAnsi="宋体" w:eastAsia="宋体" w:cs="宋体"/>
          <w:szCs w:val="21"/>
          <w:lang w:val="en-US" w:eastAsia="zh-CN"/>
        </w:rPr>
        <w:t>全国医疗保障经办政务服务事项清单》（简称全国清单）在内容和格式上要求遵循的“六统一”和“四最”分别指什么？</w:t>
      </w:r>
    </w:p>
    <w:p>
      <w:pPr>
        <w:numPr>
          <w:ilvl w:val="0"/>
          <w:numId w:val="0"/>
        </w:num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rPr>
        <w:t>“六统一”指</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）统一事项名称</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）统一事项编码；（</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）统一办理材料</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w:t>
      </w:r>
      <w:r>
        <w:rPr>
          <w:rFonts w:hint="eastAsia" w:ascii="宋体" w:hAnsi="宋体" w:eastAsia="宋体" w:cs="宋体"/>
          <w:b w:val="0"/>
          <w:bCs/>
          <w:szCs w:val="21"/>
          <w:lang w:eastAsia="zh-CN"/>
        </w:rPr>
        <w:t>）统一办理时限；（</w:t>
      </w:r>
      <w:r>
        <w:rPr>
          <w:rFonts w:hint="eastAsia" w:ascii="宋体" w:hAnsi="宋体" w:eastAsia="宋体" w:cs="宋体"/>
          <w:b w:val="0"/>
          <w:bCs/>
          <w:szCs w:val="21"/>
          <w:lang w:val="en-US" w:eastAsia="zh-CN"/>
        </w:rPr>
        <w:t>5</w:t>
      </w:r>
      <w:r>
        <w:rPr>
          <w:rFonts w:hint="eastAsia" w:ascii="宋体" w:hAnsi="宋体" w:eastAsia="宋体" w:cs="宋体"/>
          <w:b w:val="0"/>
          <w:bCs/>
          <w:szCs w:val="21"/>
          <w:lang w:eastAsia="zh-CN"/>
        </w:rPr>
        <w:t>）统一办理环节</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6</w:t>
      </w:r>
      <w:r>
        <w:rPr>
          <w:rFonts w:hint="eastAsia" w:ascii="宋体" w:hAnsi="宋体" w:eastAsia="宋体" w:cs="宋体"/>
          <w:b w:val="0"/>
          <w:bCs/>
          <w:szCs w:val="21"/>
          <w:lang w:eastAsia="zh-CN"/>
        </w:rPr>
        <w:t>）统一服务标准。</w:t>
      </w:r>
      <w:r>
        <w:rPr>
          <w:rFonts w:hint="eastAsia" w:ascii="宋体" w:hAnsi="宋体" w:eastAsia="宋体" w:cs="宋体"/>
          <w:b w:val="0"/>
          <w:bCs/>
          <w:szCs w:val="21"/>
        </w:rPr>
        <w:t>“</w:t>
      </w:r>
      <w:r>
        <w:rPr>
          <w:rFonts w:hint="eastAsia" w:ascii="宋体" w:hAnsi="宋体" w:eastAsia="宋体" w:cs="宋体"/>
          <w:b w:val="0"/>
          <w:bCs/>
          <w:szCs w:val="21"/>
          <w:lang w:val="en-US" w:eastAsia="zh-CN"/>
        </w:rPr>
        <w:t>四最</w:t>
      </w:r>
      <w:r>
        <w:rPr>
          <w:rFonts w:hint="eastAsia" w:ascii="宋体" w:hAnsi="宋体" w:eastAsia="宋体" w:cs="宋体"/>
          <w:b w:val="0"/>
          <w:bCs/>
          <w:szCs w:val="21"/>
        </w:rPr>
        <w:t>”指</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）服务质量最优</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）所需材料最少；（</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）办理时限最短</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w:t>
      </w:r>
      <w:r>
        <w:rPr>
          <w:rFonts w:hint="eastAsia" w:ascii="宋体" w:hAnsi="宋体" w:eastAsia="宋体" w:cs="宋体"/>
          <w:b w:val="0"/>
          <w:bCs/>
          <w:szCs w:val="21"/>
          <w:lang w:eastAsia="zh-CN"/>
        </w:rPr>
        <w:t>）办事流程最简。</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国家医疗保障局关于印发全国医疗保障经办政务服务事项清单的通知》（</w:t>
      </w:r>
      <w:r>
        <w:rPr>
          <w:rFonts w:hint="eastAsia" w:ascii="宋体" w:hAnsi="宋体" w:eastAsia="宋体" w:cs="宋体"/>
          <w:szCs w:val="21"/>
        </w:rPr>
        <w:t>医保发〔2020〕</w:t>
      </w:r>
      <w:r>
        <w:rPr>
          <w:rFonts w:hint="eastAsia" w:ascii="宋体" w:hAnsi="宋体" w:eastAsia="宋体" w:cs="宋体"/>
          <w:szCs w:val="21"/>
          <w:lang w:val="en-US" w:eastAsia="zh-CN"/>
        </w:rPr>
        <w:t>18</w:t>
      </w:r>
      <w:r>
        <w:rPr>
          <w:rFonts w:hint="eastAsia" w:ascii="宋体" w:hAnsi="宋体" w:eastAsia="宋体" w:cs="宋体"/>
          <w:szCs w:val="21"/>
        </w:rPr>
        <w:t>号</w:t>
      </w:r>
      <w:r>
        <w:rPr>
          <w:rFonts w:hint="eastAsia" w:ascii="宋体" w:hAnsi="宋体" w:eastAsia="宋体" w:cs="宋体"/>
          <w:szCs w:val="21"/>
          <w:lang w:eastAsia="zh-CN"/>
        </w:rPr>
        <w:t>）。</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16.</w:t>
      </w:r>
      <w:r>
        <w:rPr>
          <w:rFonts w:hint="eastAsia" w:ascii="宋体" w:hAnsi="宋体" w:eastAsia="宋体" w:cs="宋体"/>
          <w:szCs w:val="21"/>
          <w:lang w:val="en-US" w:eastAsia="zh-CN"/>
        </w:rPr>
        <w:t>规范医疗保障经办管理服务基本原则是指什么？</w:t>
      </w:r>
    </w:p>
    <w:p>
      <w:pPr>
        <w:numPr>
          <w:ilvl w:val="0"/>
          <w:numId w:val="0"/>
        </w:num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rPr>
        <w:t>坚持统一规范、坚持问题导向、坚持示范引领、坚持制度规程</w:t>
      </w:r>
      <w:r>
        <w:rPr>
          <w:rFonts w:hint="eastAsia" w:ascii="宋体" w:hAnsi="宋体" w:eastAsia="宋体" w:cs="宋体"/>
          <w:b w:val="0"/>
          <w:bCs/>
          <w:szCs w:val="21"/>
          <w:lang w:eastAsia="zh-CN"/>
        </w:rPr>
        <w:t>。</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国家医疗保障局办公室关于印发《医疗保障经办管理服务规范建设专项行动工作方案》的通知》（医保办函</w:t>
      </w:r>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25</w:t>
      </w:r>
      <w:r>
        <w:rPr>
          <w:rFonts w:hint="eastAsia" w:ascii="宋体" w:hAnsi="宋体" w:eastAsia="宋体" w:cs="宋体"/>
          <w:szCs w:val="21"/>
        </w:rPr>
        <w:t>号</w:t>
      </w:r>
      <w:r>
        <w:rPr>
          <w:rFonts w:hint="eastAsia" w:ascii="宋体" w:hAnsi="宋体" w:eastAsia="宋体" w:cs="宋体"/>
          <w:szCs w:val="21"/>
          <w:lang w:eastAsia="zh-CN"/>
        </w:rPr>
        <w:t>）。</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17.</w:t>
      </w:r>
      <w:r>
        <w:rPr>
          <w:rFonts w:hint="eastAsia" w:ascii="宋体" w:hAnsi="宋体" w:eastAsia="宋体" w:cs="宋体"/>
          <w:szCs w:val="21"/>
          <w:lang w:val="en-US" w:eastAsia="zh-CN"/>
        </w:rPr>
        <w:t>加强改进重点人群参保缴费服务，其中重点人群指哪些？</w:t>
      </w:r>
    </w:p>
    <w:p>
      <w:pPr>
        <w:numPr>
          <w:ilvl w:val="0"/>
          <w:numId w:val="0"/>
        </w:num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rPr>
        <w:t>建档立卡贫困人口、新生儿、退役军人、短期季节性务工人员及灵活就业人员。</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国家医保局财政部国家税务总局关于加强和改进基本医疗保险参保工作的指导意见》（医保</w:t>
      </w:r>
      <w:r>
        <w:rPr>
          <w:rFonts w:hint="eastAsia" w:ascii="宋体" w:hAnsi="宋体" w:eastAsia="宋体" w:cs="宋体"/>
          <w:szCs w:val="21"/>
          <w:lang w:val="en-US" w:eastAsia="zh-CN"/>
        </w:rPr>
        <w:t>发</w:t>
      </w:r>
      <w:r>
        <w:rPr>
          <w:rFonts w:hint="eastAsia" w:ascii="宋体" w:hAnsi="宋体" w:eastAsia="宋体" w:cs="宋体"/>
          <w:szCs w:val="21"/>
        </w:rPr>
        <w:t>〔202</w:t>
      </w:r>
      <w:r>
        <w:rPr>
          <w:rFonts w:hint="eastAsia" w:ascii="宋体" w:hAnsi="宋体" w:eastAsia="宋体" w:cs="宋体"/>
          <w:szCs w:val="21"/>
          <w:lang w:val="en-US" w:eastAsia="zh-CN"/>
        </w:rPr>
        <w:t>0</w:t>
      </w:r>
      <w:r>
        <w:rPr>
          <w:rFonts w:hint="eastAsia" w:ascii="宋体" w:hAnsi="宋体" w:eastAsia="宋体" w:cs="宋体"/>
          <w:szCs w:val="21"/>
        </w:rPr>
        <w:t>〕</w:t>
      </w:r>
      <w:r>
        <w:rPr>
          <w:rFonts w:hint="eastAsia" w:ascii="宋体" w:hAnsi="宋体" w:eastAsia="宋体" w:cs="宋体"/>
          <w:szCs w:val="21"/>
          <w:lang w:val="en-US" w:eastAsia="zh-CN"/>
        </w:rPr>
        <w:t>33</w:t>
      </w:r>
      <w:r>
        <w:rPr>
          <w:rFonts w:hint="eastAsia" w:ascii="宋体" w:hAnsi="宋体" w:eastAsia="宋体" w:cs="宋体"/>
          <w:szCs w:val="21"/>
        </w:rPr>
        <w:t>号</w:t>
      </w:r>
      <w:r>
        <w:rPr>
          <w:rFonts w:hint="eastAsia" w:ascii="宋体" w:hAnsi="宋体" w:eastAsia="宋体" w:cs="宋体"/>
          <w:szCs w:val="21"/>
          <w:lang w:eastAsia="zh-CN"/>
        </w:rPr>
        <w:t>）。</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18.</w:t>
      </w:r>
      <w:r>
        <w:rPr>
          <w:rFonts w:hint="eastAsia" w:ascii="宋体" w:hAnsi="宋体" w:eastAsia="宋体" w:cs="宋体"/>
          <w:szCs w:val="21"/>
          <w:lang w:val="en-US" w:eastAsia="zh-CN"/>
        </w:rPr>
        <w:t>医疗保障经办管理服务规范建设专项行动工作目标是什么？</w:t>
      </w:r>
    </w:p>
    <w:p>
      <w:pPr>
        <w:numPr>
          <w:ilvl w:val="0"/>
          <w:numId w:val="0"/>
        </w:num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w:t>
      </w:r>
      <w:r>
        <w:rPr>
          <w:rFonts w:hint="eastAsia" w:ascii="宋体" w:hAnsi="宋体" w:eastAsia="宋体" w:cs="宋体"/>
          <w:b w:val="0"/>
          <w:bCs/>
          <w:szCs w:val="21"/>
        </w:rPr>
        <w:t>公平医保；</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w:t>
      </w:r>
      <w:r>
        <w:rPr>
          <w:rFonts w:hint="eastAsia" w:ascii="宋体" w:hAnsi="宋体" w:eastAsia="宋体" w:cs="宋体"/>
          <w:b w:val="0"/>
          <w:bCs/>
          <w:szCs w:val="21"/>
        </w:rPr>
        <w:t>法治医保</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w:t>
      </w:r>
      <w:r>
        <w:rPr>
          <w:rFonts w:hint="eastAsia" w:ascii="宋体" w:hAnsi="宋体" w:eastAsia="宋体" w:cs="宋体"/>
          <w:b w:val="0"/>
          <w:bCs/>
          <w:szCs w:val="21"/>
        </w:rPr>
        <w:t>安全医保；</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w:t>
      </w:r>
      <w:r>
        <w:rPr>
          <w:rFonts w:hint="eastAsia" w:ascii="宋体" w:hAnsi="宋体" w:eastAsia="宋体" w:cs="宋体"/>
          <w:b w:val="0"/>
          <w:bCs/>
          <w:szCs w:val="21"/>
          <w:lang w:eastAsia="zh-CN"/>
        </w:rPr>
        <w:t>）</w:t>
      </w:r>
      <w:r>
        <w:rPr>
          <w:rFonts w:hint="eastAsia" w:ascii="宋体" w:hAnsi="宋体" w:eastAsia="宋体" w:cs="宋体"/>
          <w:b w:val="0"/>
          <w:bCs/>
          <w:szCs w:val="21"/>
        </w:rPr>
        <w:t>智慧医保</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5</w:t>
      </w:r>
      <w:r>
        <w:rPr>
          <w:rFonts w:hint="eastAsia" w:ascii="宋体" w:hAnsi="宋体" w:eastAsia="宋体" w:cs="宋体"/>
          <w:b w:val="0"/>
          <w:bCs/>
          <w:szCs w:val="21"/>
          <w:lang w:eastAsia="zh-CN"/>
        </w:rPr>
        <w:t>）</w:t>
      </w:r>
      <w:r>
        <w:rPr>
          <w:rFonts w:hint="eastAsia" w:ascii="宋体" w:hAnsi="宋体" w:eastAsia="宋体" w:cs="宋体"/>
          <w:b w:val="0"/>
          <w:bCs/>
          <w:szCs w:val="21"/>
        </w:rPr>
        <w:t>协同医保</w:t>
      </w:r>
      <w:r>
        <w:rPr>
          <w:rFonts w:hint="eastAsia" w:ascii="宋体" w:hAnsi="宋体" w:eastAsia="宋体" w:cs="宋体"/>
          <w:b w:val="0"/>
          <w:bCs/>
          <w:szCs w:val="21"/>
          <w:lang w:eastAsia="zh-CN"/>
        </w:rPr>
        <w:t>。</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国家医疗保障局办公室关于印发《医疗保障经办管理服务规范建设专项行动工作方案》的通知》（医保办函</w:t>
      </w:r>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25</w:t>
      </w:r>
      <w:r>
        <w:rPr>
          <w:rFonts w:hint="eastAsia" w:ascii="宋体" w:hAnsi="宋体" w:eastAsia="宋体" w:cs="宋体"/>
          <w:szCs w:val="21"/>
        </w:rPr>
        <w:t>号</w:t>
      </w:r>
      <w:r>
        <w:rPr>
          <w:rFonts w:hint="eastAsia" w:ascii="宋体" w:hAnsi="宋体" w:eastAsia="宋体" w:cs="宋体"/>
          <w:szCs w:val="21"/>
          <w:lang w:eastAsia="zh-CN"/>
        </w:rPr>
        <w:t>）。</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19.</w:t>
      </w:r>
      <w:r>
        <w:rPr>
          <w:rFonts w:hint="eastAsia" w:ascii="宋体" w:hAnsi="宋体" w:eastAsia="宋体" w:cs="宋体"/>
          <w:szCs w:val="21"/>
          <w:lang w:val="en-US" w:eastAsia="zh-CN"/>
        </w:rPr>
        <w:t>参保人员跨省异地就医前，可通过哪些渠道办理异地就医本案手续？</w:t>
      </w:r>
    </w:p>
    <w:p>
      <w:pPr>
        <w:numPr>
          <w:ilvl w:val="0"/>
          <w:numId w:val="0"/>
        </w:num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）国家医保服务APP</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）国家异地就医备案小程序；（</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）国务院客户端小程序</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w:t>
      </w:r>
      <w:r>
        <w:rPr>
          <w:rFonts w:hint="eastAsia" w:ascii="宋体" w:hAnsi="宋体" w:eastAsia="宋体" w:cs="宋体"/>
          <w:b w:val="0"/>
          <w:bCs/>
          <w:szCs w:val="21"/>
          <w:lang w:eastAsia="zh-CN"/>
        </w:rPr>
        <w:t>）参保地经办机构窗口。</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rPr>
        <w:t>国家医保局  财政部关于进一步做好基本医疗保险跨省异地就医直接结算工作的通知</w:t>
      </w:r>
      <w:r>
        <w:rPr>
          <w:rFonts w:hint="eastAsia" w:ascii="宋体" w:hAnsi="宋体" w:eastAsia="宋体" w:cs="宋体"/>
          <w:szCs w:val="21"/>
          <w:lang w:eastAsia="zh-CN"/>
        </w:rPr>
        <w:t>》（医保发〔2022〕22号）。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20.</w:t>
      </w:r>
      <w:r>
        <w:rPr>
          <w:rFonts w:hint="eastAsia" w:ascii="宋体" w:hAnsi="宋体" w:eastAsia="宋体" w:cs="宋体"/>
          <w:szCs w:val="21"/>
          <w:lang w:val="en-US" w:eastAsia="zh-CN"/>
        </w:rPr>
        <w:t>哪些药品不纳入《药品目录》？</w:t>
      </w:r>
    </w:p>
    <w:p>
      <w:pPr>
        <w:numPr>
          <w:ilvl w:val="0"/>
          <w:numId w:val="0"/>
        </w:num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）主要起滋补作用的药品</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）含国家珍贵、濒危野生动植物药材的药品；（</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）保健药品</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w:t>
      </w:r>
      <w:r>
        <w:rPr>
          <w:rFonts w:hint="eastAsia" w:ascii="宋体" w:hAnsi="宋体" w:eastAsia="宋体" w:cs="宋体"/>
          <w:b w:val="0"/>
          <w:bCs/>
          <w:szCs w:val="21"/>
          <w:lang w:eastAsia="zh-CN"/>
        </w:rPr>
        <w:t>）预防性疫苗和避孕药品；（</w:t>
      </w:r>
      <w:r>
        <w:rPr>
          <w:rFonts w:hint="eastAsia" w:ascii="宋体" w:hAnsi="宋体" w:eastAsia="宋体" w:cs="宋体"/>
          <w:b w:val="0"/>
          <w:bCs/>
          <w:szCs w:val="21"/>
          <w:lang w:val="en-US" w:eastAsia="zh-CN"/>
        </w:rPr>
        <w:t>5</w:t>
      </w:r>
      <w:r>
        <w:rPr>
          <w:rFonts w:hint="eastAsia" w:ascii="宋体" w:hAnsi="宋体" w:eastAsia="宋体" w:cs="宋体"/>
          <w:b w:val="0"/>
          <w:bCs/>
          <w:szCs w:val="21"/>
          <w:lang w:eastAsia="zh-CN"/>
        </w:rPr>
        <w:t>）主要起增强性功能、治疗脱发、减肥、美容、戒烟、戒酒等作用的药品；（</w:t>
      </w:r>
      <w:r>
        <w:rPr>
          <w:rFonts w:hint="eastAsia" w:ascii="宋体" w:hAnsi="宋体" w:eastAsia="宋体" w:cs="宋体"/>
          <w:b w:val="0"/>
          <w:bCs/>
          <w:szCs w:val="21"/>
          <w:lang w:val="en-US" w:eastAsia="zh-CN"/>
        </w:rPr>
        <w:t>6</w:t>
      </w:r>
      <w:r>
        <w:rPr>
          <w:rFonts w:hint="eastAsia" w:ascii="宋体" w:hAnsi="宋体" w:eastAsia="宋体" w:cs="宋体"/>
          <w:b w:val="0"/>
          <w:bCs/>
          <w:szCs w:val="21"/>
          <w:lang w:eastAsia="zh-CN"/>
        </w:rPr>
        <w:t>）因被纳入诊疗项目等原因，无法单独收费的药品；（</w:t>
      </w:r>
      <w:r>
        <w:rPr>
          <w:rFonts w:hint="eastAsia" w:ascii="宋体" w:hAnsi="宋体" w:eastAsia="宋体" w:cs="宋体"/>
          <w:b w:val="0"/>
          <w:bCs/>
          <w:szCs w:val="21"/>
          <w:lang w:val="en-US" w:eastAsia="zh-CN"/>
        </w:rPr>
        <w:t>7</w:t>
      </w:r>
      <w:r>
        <w:rPr>
          <w:rFonts w:hint="eastAsia" w:ascii="宋体" w:hAnsi="宋体" w:eastAsia="宋体" w:cs="宋体"/>
          <w:b w:val="0"/>
          <w:bCs/>
          <w:szCs w:val="21"/>
          <w:lang w:eastAsia="zh-CN"/>
        </w:rPr>
        <w:t>）酒制剂、茶制剂，各类果味制剂（特别情况下的儿童用药除外），口腔含服剂和口服泡腾剂（特别规定情形的除外）等；（</w:t>
      </w:r>
      <w:r>
        <w:rPr>
          <w:rFonts w:hint="eastAsia" w:ascii="宋体" w:hAnsi="宋体" w:eastAsia="宋体" w:cs="宋体"/>
          <w:b w:val="0"/>
          <w:bCs/>
          <w:szCs w:val="21"/>
          <w:lang w:val="en-US" w:eastAsia="zh-CN"/>
        </w:rPr>
        <w:t>8</w:t>
      </w:r>
      <w:r>
        <w:rPr>
          <w:rFonts w:hint="eastAsia" w:ascii="宋体" w:hAnsi="宋体" w:eastAsia="宋体" w:cs="宋体"/>
          <w:b w:val="0"/>
          <w:bCs/>
          <w:szCs w:val="21"/>
          <w:lang w:eastAsia="zh-CN"/>
        </w:rPr>
        <w:t>）其他不符合基本医疗保险用药规定的药品。</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《基本医疗保险用药管理暂行办法》</w:t>
      </w:r>
      <w:r>
        <w:rPr>
          <w:rFonts w:hint="eastAsia" w:ascii="宋体" w:hAnsi="宋体" w:eastAsia="宋体" w:cs="宋体"/>
          <w:szCs w:val="21"/>
          <w:lang w:eastAsia="zh-CN"/>
        </w:rPr>
        <w:t>（国家医疗保障局令第1号）。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21.</w:t>
      </w:r>
      <w:r>
        <w:rPr>
          <w:rFonts w:hint="eastAsia" w:ascii="宋体" w:hAnsi="宋体" w:eastAsia="宋体" w:cs="宋体"/>
          <w:szCs w:val="21"/>
          <w:lang w:val="en-US" w:eastAsia="zh-CN"/>
        </w:rPr>
        <w:t>参保人使用《药品目录》内药品发生的费用，符合哪些条件的，可由基本医疗保险基金支付</w:t>
      </w:r>
      <w:r>
        <w:rPr>
          <w:rFonts w:hint="eastAsia" w:ascii="宋体" w:hAnsi="宋体" w:eastAsia="宋体" w:cs="宋体"/>
          <w:b w:val="0"/>
          <w:bCs w:val="0"/>
          <w:szCs w:val="21"/>
          <w:lang w:val="en-US" w:eastAsia="zh-CN"/>
        </w:rPr>
        <w:t>？</w:t>
      </w:r>
    </w:p>
    <w:p>
      <w:pPr>
        <w:numPr>
          <w:ilvl w:val="0"/>
          <w:numId w:val="0"/>
        </w:num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）以疾病诊断或治疗为目的</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）诊断、治疗与病情相符，符合药品法定适应症及医保限定支付范围；（</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）由符合规定的定点医药机构提供，急救、抢救的除外</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w:t>
      </w:r>
      <w:r>
        <w:rPr>
          <w:rFonts w:hint="eastAsia" w:ascii="宋体" w:hAnsi="宋体" w:eastAsia="宋体" w:cs="宋体"/>
          <w:b w:val="0"/>
          <w:bCs/>
          <w:szCs w:val="21"/>
          <w:lang w:eastAsia="zh-CN"/>
        </w:rPr>
        <w:t>）由统筹基金支付的药品费用，应当凭医生处方或住院医嘱；（</w:t>
      </w:r>
      <w:r>
        <w:rPr>
          <w:rFonts w:hint="eastAsia" w:ascii="宋体" w:hAnsi="宋体" w:eastAsia="宋体" w:cs="宋体"/>
          <w:b w:val="0"/>
          <w:bCs/>
          <w:szCs w:val="21"/>
          <w:lang w:val="en-US" w:eastAsia="zh-CN"/>
        </w:rPr>
        <w:t>5</w:t>
      </w:r>
      <w:r>
        <w:rPr>
          <w:rFonts w:hint="eastAsia" w:ascii="宋体" w:hAnsi="宋体" w:eastAsia="宋体" w:cs="宋体"/>
          <w:b w:val="0"/>
          <w:bCs/>
          <w:szCs w:val="21"/>
          <w:lang w:eastAsia="zh-CN"/>
        </w:rPr>
        <w:t>）按规定程序经过药师或执业药师的审查。</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《基本医疗保险用药管理暂行办法》</w:t>
      </w:r>
      <w:r>
        <w:rPr>
          <w:rFonts w:hint="eastAsia" w:ascii="宋体" w:hAnsi="宋体" w:eastAsia="宋体" w:cs="宋体"/>
          <w:szCs w:val="21"/>
          <w:lang w:eastAsia="zh-CN"/>
        </w:rPr>
        <w:t>（国家医疗保障局令第1号）。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22.</w:t>
      </w:r>
      <w:r>
        <w:rPr>
          <w:rFonts w:hint="eastAsia" w:ascii="宋体" w:hAnsi="宋体" w:eastAsia="宋体" w:cs="宋体"/>
          <w:szCs w:val="21"/>
          <w:lang w:val="en-US" w:eastAsia="zh-CN"/>
        </w:rPr>
        <w:t>参保人使用《药品目录》内药品发生的费用，符合哪些条件的，可由基本医疗保险基金支付？</w:t>
      </w:r>
    </w:p>
    <w:p>
      <w:pPr>
        <w:numPr>
          <w:ilvl w:val="0"/>
          <w:numId w:val="0"/>
        </w:num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）以疾病诊断或治疗为目的</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）诊断、治疗与病情相符，符合药品法定适应症及医保限定支付范围；（</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）由符合规定的定点医药机构提供，急救、抢救的除外</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w:t>
      </w:r>
      <w:r>
        <w:rPr>
          <w:rFonts w:hint="eastAsia" w:ascii="宋体" w:hAnsi="宋体" w:eastAsia="宋体" w:cs="宋体"/>
          <w:b w:val="0"/>
          <w:bCs/>
          <w:szCs w:val="21"/>
          <w:lang w:eastAsia="zh-CN"/>
        </w:rPr>
        <w:t>）由统筹基金支付的药品费用，应当凭医生处方或住院医嘱；（</w:t>
      </w:r>
      <w:r>
        <w:rPr>
          <w:rFonts w:hint="eastAsia" w:ascii="宋体" w:hAnsi="宋体" w:eastAsia="宋体" w:cs="宋体"/>
          <w:b w:val="0"/>
          <w:bCs/>
          <w:szCs w:val="21"/>
          <w:lang w:val="en-US" w:eastAsia="zh-CN"/>
        </w:rPr>
        <w:t>5</w:t>
      </w:r>
      <w:r>
        <w:rPr>
          <w:rFonts w:hint="eastAsia" w:ascii="宋体" w:hAnsi="宋体" w:eastAsia="宋体" w:cs="宋体"/>
          <w:b w:val="0"/>
          <w:bCs/>
          <w:szCs w:val="21"/>
          <w:lang w:eastAsia="zh-CN"/>
        </w:rPr>
        <w:t>）按规定程序经过药师或执业药师的审查。</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《基本医疗保险用药管理暂行办法》</w:t>
      </w:r>
      <w:r>
        <w:rPr>
          <w:rFonts w:hint="eastAsia" w:ascii="宋体" w:hAnsi="宋体" w:eastAsia="宋体" w:cs="宋体"/>
          <w:szCs w:val="21"/>
          <w:lang w:eastAsia="zh-CN"/>
        </w:rPr>
        <w:t>（国家医疗保障局令第1号）。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23.</w:t>
      </w:r>
      <w:r>
        <w:rPr>
          <w:rFonts w:hint="eastAsia" w:ascii="宋体" w:hAnsi="宋体" w:eastAsia="宋体" w:cs="宋体"/>
          <w:szCs w:val="21"/>
          <w:lang w:val="en-US" w:eastAsia="zh-CN"/>
        </w:rPr>
        <w:t>违法违规使用医疗保障基金举报奖励举报人须同时符合下列条件？</w:t>
      </w:r>
    </w:p>
    <w:p>
      <w:pPr>
        <w:numPr>
          <w:ilvl w:val="0"/>
          <w:numId w:val="0"/>
        </w:num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w:t>
      </w:r>
      <w:r>
        <w:rPr>
          <w:rFonts w:hint="eastAsia" w:ascii="宋体" w:hAnsi="宋体" w:eastAsia="宋体" w:cs="宋体"/>
          <w:szCs w:val="21"/>
          <w:lang w:eastAsia="zh-CN"/>
        </w:rPr>
        <w:t>有明确的被举报对象和具体违法违规线索，并提供了有效证据</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w:t>
      </w:r>
      <w:r>
        <w:rPr>
          <w:rFonts w:hint="eastAsia" w:ascii="宋体" w:hAnsi="宋体" w:eastAsia="宋体" w:cs="宋体"/>
          <w:szCs w:val="21"/>
          <w:lang w:eastAsia="zh-CN"/>
        </w:rPr>
        <w:t>举报的主要事实、证据事先未被医疗保障部门掌握</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w:t>
      </w:r>
      <w:r>
        <w:rPr>
          <w:rFonts w:hint="eastAsia" w:ascii="宋体" w:hAnsi="宋体" w:eastAsia="宋体" w:cs="宋体"/>
          <w:szCs w:val="21"/>
          <w:lang w:eastAsia="zh-CN"/>
        </w:rPr>
        <w:t>举报事项经查证属实，被举报行为已造成医疗保障基金损失</w:t>
      </w:r>
      <w:r>
        <w:rPr>
          <w:rFonts w:hint="eastAsia" w:ascii="宋体" w:hAnsi="宋体" w:eastAsia="宋体" w:cs="宋体"/>
          <w:b w:val="0"/>
          <w:bCs/>
          <w:szCs w:val="21"/>
        </w:rPr>
        <w:t>；</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4</w:t>
      </w:r>
      <w:r>
        <w:rPr>
          <w:rFonts w:hint="eastAsia" w:ascii="宋体" w:hAnsi="宋体" w:eastAsia="宋体" w:cs="宋体"/>
          <w:b w:val="0"/>
          <w:bCs/>
          <w:szCs w:val="21"/>
          <w:lang w:eastAsia="zh-CN"/>
        </w:rPr>
        <w:t>）</w:t>
      </w:r>
      <w:r>
        <w:rPr>
          <w:rFonts w:hint="eastAsia" w:ascii="宋体" w:hAnsi="宋体" w:eastAsia="宋体" w:cs="宋体"/>
          <w:szCs w:val="21"/>
          <w:lang w:eastAsia="zh-CN"/>
        </w:rPr>
        <w:t>举报人愿意得到举报奖励，并提供可供核查且真实有效的身份信息、联系方式等</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5</w:t>
      </w:r>
      <w:r>
        <w:rPr>
          <w:rFonts w:hint="eastAsia" w:ascii="宋体" w:hAnsi="宋体" w:eastAsia="宋体" w:cs="宋体"/>
          <w:b w:val="0"/>
          <w:bCs/>
          <w:szCs w:val="21"/>
          <w:lang w:eastAsia="zh-CN"/>
        </w:rPr>
        <w:t>）</w:t>
      </w:r>
      <w:r>
        <w:rPr>
          <w:rFonts w:hint="eastAsia" w:ascii="宋体" w:hAnsi="宋体" w:eastAsia="宋体" w:cs="宋体"/>
          <w:szCs w:val="21"/>
          <w:lang w:eastAsia="zh-CN"/>
        </w:rPr>
        <w:t>其他依法依规应予奖励的必备条件</w:t>
      </w:r>
      <w:r>
        <w:rPr>
          <w:rFonts w:hint="eastAsia" w:ascii="宋体" w:hAnsi="宋体" w:eastAsia="宋体" w:cs="宋体"/>
          <w:b w:val="0"/>
          <w:bCs/>
          <w:szCs w:val="21"/>
          <w:lang w:eastAsia="zh-CN"/>
        </w:rPr>
        <w:t>。</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国家医保局办公室 财政部办公厅关于印发《违法违规使用医疗保障基金举报奖励办法》的通知</w:t>
      </w:r>
      <w:r>
        <w:rPr>
          <w:rFonts w:hint="eastAsia" w:ascii="宋体" w:hAnsi="宋体" w:eastAsia="宋体" w:cs="宋体"/>
          <w:b w:val="0"/>
          <w:bCs/>
          <w:szCs w:val="21"/>
          <w:lang w:eastAsia="zh-CN"/>
        </w:rPr>
        <w:t>》</w:t>
      </w:r>
      <w:r>
        <w:rPr>
          <w:rFonts w:hint="eastAsia" w:ascii="宋体" w:hAnsi="宋体" w:eastAsia="宋体" w:cs="宋体"/>
          <w:szCs w:val="21"/>
          <w:lang w:eastAsia="zh-CN"/>
        </w:rPr>
        <w:t>（医保办发〔2022〕22号）。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24.</w:t>
      </w:r>
      <w:r>
        <w:rPr>
          <w:rFonts w:hint="eastAsia" w:ascii="宋体" w:hAnsi="宋体" w:eastAsia="宋体" w:cs="宋体"/>
          <w:szCs w:val="21"/>
          <w:lang w:val="en-US" w:eastAsia="zh-CN"/>
        </w:rPr>
        <w:t>推进生育保险和职工基本医疗保险合并实施的总体思路是什么？</w:t>
      </w:r>
    </w:p>
    <w:p>
      <w:p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遵循保留险种、保障待遇、统一管理、降低成本。</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关于全面推进生育保险和职工基本医疗保险合并实施的意见》（国办发〔2019〕10号）。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25.</w:t>
      </w:r>
      <w:r>
        <w:rPr>
          <w:rFonts w:hint="eastAsia" w:ascii="宋体" w:hAnsi="宋体" w:eastAsia="宋体" w:cs="宋体"/>
          <w:szCs w:val="21"/>
          <w:lang w:val="en-US" w:eastAsia="zh-CN"/>
        </w:rPr>
        <w:t>全面推进生育保险和职工基本医疗保险合并实施主要政策有哪些？</w:t>
      </w:r>
    </w:p>
    <w:p>
      <w:p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）统一参保登记；（</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）统一基金征缴和管理；（</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）统一医疗服务管理；（</w:t>
      </w:r>
      <w:r>
        <w:rPr>
          <w:rFonts w:hint="eastAsia" w:ascii="宋体" w:hAnsi="宋体" w:eastAsia="宋体" w:cs="宋体"/>
          <w:b w:val="0"/>
          <w:bCs/>
          <w:szCs w:val="21"/>
          <w:lang w:val="en-US" w:eastAsia="zh-CN"/>
        </w:rPr>
        <w:t>4</w:t>
      </w:r>
      <w:r>
        <w:rPr>
          <w:rFonts w:hint="eastAsia" w:ascii="宋体" w:hAnsi="宋体" w:eastAsia="宋体" w:cs="宋体"/>
          <w:b w:val="0"/>
          <w:bCs/>
          <w:szCs w:val="21"/>
          <w:lang w:eastAsia="zh-CN"/>
        </w:rPr>
        <w:t>）统一经办和信息服务；（</w:t>
      </w:r>
      <w:r>
        <w:rPr>
          <w:rFonts w:hint="eastAsia" w:ascii="宋体" w:hAnsi="宋体" w:eastAsia="宋体" w:cs="宋体"/>
          <w:b w:val="0"/>
          <w:bCs/>
          <w:szCs w:val="21"/>
          <w:lang w:val="en-US" w:eastAsia="zh-CN"/>
        </w:rPr>
        <w:t>5</w:t>
      </w:r>
      <w:r>
        <w:rPr>
          <w:rFonts w:hint="eastAsia" w:ascii="宋体" w:hAnsi="宋体" w:eastAsia="宋体" w:cs="宋体"/>
          <w:b w:val="0"/>
          <w:bCs/>
          <w:szCs w:val="21"/>
          <w:lang w:eastAsia="zh-CN"/>
        </w:rPr>
        <w:t>）确保职工生育期间的生育保险待遇不变；（</w:t>
      </w:r>
      <w:r>
        <w:rPr>
          <w:rFonts w:hint="eastAsia" w:ascii="宋体" w:hAnsi="宋体" w:eastAsia="宋体" w:cs="宋体"/>
          <w:b w:val="0"/>
          <w:bCs/>
          <w:szCs w:val="21"/>
          <w:lang w:val="en-US" w:eastAsia="zh-CN"/>
        </w:rPr>
        <w:t>6</w:t>
      </w:r>
      <w:r>
        <w:rPr>
          <w:rFonts w:hint="eastAsia" w:ascii="宋体" w:hAnsi="宋体" w:eastAsia="宋体" w:cs="宋体"/>
          <w:b w:val="0"/>
          <w:bCs/>
          <w:szCs w:val="21"/>
          <w:lang w:eastAsia="zh-CN"/>
        </w:rPr>
        <w:t>）确保制度可持续。</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关于全面推进生育保险和职工基本医疗保险合并实施的意见》（国办发〔2019〕10号）。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26.</w:t>
      </w:r>
      <w:r>
        <w:rPr>
          <w:rFonts w:hint="eastAsia" w:ascii="宋体" w:hAnsi="宋体" w:eastAsia="宋体" w:cs="宋体"/>
          <w:szCs w:val="21"/>
          <w:lang w:val="en-US" w:eastAsia="zh-CN"/>
        </w:rPr>
        <w:t>推进生育保险和职工基本医疗保险合并实施，统一基金管理，如何确保基金安全？</w:t>
      </w:r>
    </w:p>
    <w:p>
      <w:p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探索建立健全基金风险预警机制，坚持基金运行情况公开，加强内部控制，强化基金行政监督和社会监督，确保基金安全运行。</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关于全面推进生育保险和职工基本医疗保险合并实施的意见》（国办发〔2019〕10号）。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27.</w:t>
      </w:r>
      <w:r>
        <w:rPr>
          <w:rFonts w:hint="eastAsia" w:ascii="宋体" w:hAnsi="宋体" w:eastAsia="宋体" w:cs="宋体"/>
          <w:szCs w:val="21"/>
          <w:lang w:val="en-US" w:eastAsia="zh-CN"/>
        </w:rPr>
        <w:t>生育保险和职工基本医疗保险合并实施后如何实行统一定点医疗服务管理？</w:t>
      </w:r>
    </w:p>
    <w:p>
      <w:p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医疗保险经办机构与定点医疗机构签订相关医疗服务协议时，要将生育医疗服务有关要求和指标增加到协议内容中，并充分利用协议管理，强化对生育医疗服务的监控。执行基本医疗保险、工伤保险、生育保险药品目录以及基本医疗保险诊疗项目和医疗服务设施范围。</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关于全面推进生育保险和职工基本医疗保险合并实施的意见》（国办发〔2019〕10号）。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28.</w:t>
      </w:r>
      <w:r>
        <w:rPr>
          <w:rFonts w:hint="eastAsia" w:ascii="宋体" w:hAnsi="宋体" w:eastAsia="宋体" w:cs="宋体"/>
          <w:szCs w:val="21"/>
          <w:lang w:val="en-US" w:eastAsia="zh-CN"/>
        </w:rPr>
        <w:t>如何促进生育医疗服务行为规范？</w:t>
      </w:r>
    </w:p>
    <w:p>
      <w:p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将生育医疗费用纳入医保支付方式改革范围，推动住院分娩等医疗费用按病种、产前检查按人头等方式付费。生育医疗费用原则上实行医疗保险经办机构与定点医疗机构直接结算。充分利用医保智能监控系统，强化监控和审核，控制生育医疗费用不合理增长。</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关于全面推进生育保险和职工基本医疗保险合并实施的意见》（国办发〔2019〕10号）。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29.</w:t>
      </w:r>
      <w:r>
        <w:rPr>
          <w:rFonts w:hint="eastAsia" w:ascii="宋体" w:hAnsi="宋体" w:eastAsia="宋体" w:cs="宋体"/>
          <w:szCs w:val="21"/>
          <w:lang w:val="en-US" w:eastAsia="zh-CN"/>
        </w:rPr>
        <w:t>生育保险和职工基本医疗保险合并实施后如何统一经办和信息服务？</w:t>
      </w:r>
    </w:p>
    <w:p>
      <w:pPr>
        <w:numPr>
          <w:ilvl w:val="0"/>
          <w:numId w:val="0"/>
        </w:num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两项保险合并实施后，要统一经办管理，规范经办流程。经办管理统一由基本医疗保险经办机构负责，经费列入同级财政预算。充分利用医疗保险信息系统平台，实行信息系统一体化运行。原有生育保险医疗费用结算平台可暂时保留，待条件成熟后并入医疗保险结算平台。完善统计信息系统，确保及时全面准确反映生育保险基金运行、待遇享受人员、待遇支付等方面情况。</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关于全面推进生育保险和职工基本医疗保险合并实施的意见》（国办发〔2019〕10号）。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30.</w:t>
      </w:r>
      <w:r>
        <w:rPr>
          <w:rFonts w:hint="eastAsia" w:ascii="宋体" w:hAnsi="宋体" w:eastAsia="宋体" w:cs="宋体"/>
          <w:szCs w:val="21"/>
          <w:lang w:val="en-US" w:eastAsia="zh-CN"/>
        </w:rPr>
        <w:t>如何确保生育保险和职工基本医疗保险合并实施制度可持续发展？</w:t>
      </w:r>
    </w:p>
    <w:p>
      <w:p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各地要通过整合两项保险基金增强基金统筹共济能力；研判当前和今后人口形势对生育保险支出的影响，增强风险防范意识和制度保障能力；按照“尽力而为、量力而行”的原则，坚持从实际出发，从保障基本权益做起，合理引导预期；跟踪分析合并实施后基金运行情况和支出结构，完善生育保险监测指标；根据生育保险支出需求，建立费率动态调整机制，防范风险转嫁，实现制度可持续发展。</w:t>
      </w:r>
    </w:p>
    <w:p>
      <w:p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关于全面推进生育保险和职工基本医疗保险合并实施的意见》（国办发〔2019〕10号）。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31.</w:t>
      </w:r>
      <w:r>
        <w:rPr>
          <w:rFonts w:hint="eastAsia" w:ascii="宋体" w:hAnsi="宋体" w:eastAsia="宋体" w:cs="宋体"/>
          <w:szCs w:val="21"/>
          <w:lang w:val="en-US" w:eastAsia="zh-CN"/>
        </w:rPr>
        <w:t>职工有哪些情形之一的，可以按照国家规定享受生育津贴？</w:t>
      </w:r>
    </w:p>
    <w:p>
      <w:p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职工有下列情形之一的，可以按照国家规定享受生育津贴：</w:t>
      </w:r>
      <w:r>
        <w:rPr>
          <w:rFonts w:hint="eastAsia" w:ascii="宋体" w:hAnsi="宋体" w:eastAsia="宋体" w:cs="宋体"/>
          <w:b w:val="0"/>
          <w:bCs/>
          <w:kern w:val="2"/>
          <w:sz w:val="21"/>
          <w:szCs w:val="21"/>
          <w:lang w:val="en-US" w:eastAsia="zh-CN" w:bidi="ar-SA"/>
        </w:rPr>
        <w:t>（1）</w:t>
      </w:r>
      <w:r>
        <w:rPr>
          <w:rFonts w:hint="eastAsia" w:ascii="宋体" w:hAnsi="宋体" w:eastAsia="宋体" w:cs="宋体"/>
          <w:b w:val="0"/>
          <w:bCs/>
          <w:szCs w:val="21"/>
          <w:lang w:eastAsia="zh-CN"/>
        </w:rPr>
        <w:t>女职工生育享受产假；（</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）享受计划生育手术休假；（</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）法律、法规规定的其他情形。</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中华人民共和国社会保险法 第六章　生育保险》（中华人民共和国主席令第三十五号）。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32.生育医疗费用包括哪些？</w:t>
      </w:r>
    </w:p>
    <w:p>
      <w:pPr>
        <w:numPr>
          <w:ilvl w:val="0"/>
          <w:numId w:val="0"/>
        </w:numPr>
        <w:spacing w:line="400" w:lineRule="exact"/>
        <w:ind w:firstLine="422" w:firstLineChars="200"/>
        <w:rPr>
          <w:rFonts w:hint="eastAsia" w:ascii="宋体" w:hAnsi="宋体" w:eastAsia="宋体" w:cs="宋体"/>
          <w:b w:val="0"/>
          <w:bCs/>
          <w:szCs w:val="21"/>
          <w:lang w:eastAsia="zh-CN"/>
        </w:rPr>
      </w:pPr>
      <w:r>
        <w:rPr>
          <w:rFonts w:hint="eastAsia" w:ascii="宋体" w:hAnsi="宋体" w:eastAsia="宋体" w:cs="宋体"/>
          <w:b/>
          <w:szCs w:val="21"/>
        </w:rPr>
        <w:t>答案：</w:t>
      </w:r>
      <w:r>
        <w:rPr>
          <w:rFonts w:hint="eastAsia" w:ascii="宋体" w:hAnsi="宋体" w:eastAsia="宋体" w:cs="宋体"/>
          <w:b w:val="0"/>
          <w:bCs/>
          <w:szCs w:val="21"/>
          <w:lang w:eastAsia="zh-CN"/>
        </w:rPr>
        <w:t>生育医疗费用包括下列各项：（</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）生育的医疗费用；（</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）计划生育的医疗费用；</w:t>
      </w:r>
    </w:p>
    <w:p>
      <w:pPr>
        <w:numPr>
          <w:ilvl w:val="0"/>
          <w:numId w:val="0"/>
        </w:numPr>
        <w:spacing w:line="400" w:lineRule="exact"/>
        <w:rPr>
          <w:rFonts w:hint="eastAsia" w:ascii="宋体" w:hAnsi="宋体" w:eastAsia="宋体" w:cs="宋体"/>
          <w:b w:val="0"/>
          <w:bCs/>
          <w:szCs w:val="21"/>
          <w:lang w:eastAsia="zh-CN"/>
        </w:rPr>
      </w:pP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3</w:t>
      </w:r>
      <w:r>
        <w:rPr>
          <w:rFonts w:hint="eastAsia" w:ascii="宋体" w:hAnsi="宋体" w:eastAsia="宋体" w:cs="宋体"/>
          <w:b w:val="0"/>
          <w:bCs/>
          <w:szCs w:val="21"/>
          <w:lang w:eastAsia="zh-CN"/>
        </w:rPr>
        <w:t>）法律、法规规定的其他项目费用。</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中华人民共和国社会保险法 第六章　生育保险》（中华人民共和国主席令第三十五号）。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33.深化医疗保障制度改革的基本原则是什么？</w:t>
      </w:r>
    </w:p>
    <w:p>
      <w:pPr>
        <w:numPr>
          <w:ilvl w:val="0"/>
          <w:numId w:val="0"/>
        </w:numPr>
        <w:spacing w:line="400" w:lineRule="exact"/>
        <w:ind w:firstLine="422" w:firstLineChars="200"/>
        <w:rPr>
          <w:rFonts w:hint="eastAsia" w:ascii="宋体" w:hAnsi="宋体" w:eastAsia="宋体" w:cs="宋体"/>
          <w:b w:val="0"/>
          <w:bCs/>
          <w:szCs w:val="21"/>
        </w:rPr>
      </w:pPr>
      <w:r>
        <w:rPr>
          <w:rFonts w:hint="eastAsia" w:ascii="宋体" w:hAnsi="宋体" w:eastAsia="宋体" w:cs="宋体"/>
          <w:b/>
          <w:szCs w:val="21"/>
        </w:rPr>
        <w:t>答案：</w:t>
      </w:r>
      <w:r>
        <w:rPr>
          <w:rFonts w:hint="eastAsia" w:ascii="宋体" w:hAnsi="宋体" w:eastAsia="宋体" w:cs="宋体"/>
          <w:b w:val="0"/>
          <w:bCs/>
          <w:szCs w:val="21"/>
        </w:rPr>
        <w:t>坚持应保尽保、保障基本，基本医疗保障依法覆盖全民，尽力而为、量力而行，实事求是确定保障范围和标准。坚持稳健持续、防范风险，科学确定筹资水平，均衡各方缴费责任，加强统筹共济，确保基金可持续。坚持促进公平、筑牢底线，强化制度公平，逐步缩小待遇差距，增强对贫困群众基础性、兜底性保障。坚持治理创新、提质增效，发挥市场决定性作用，更好发挥政府作用，提高医保治理社会化、法治化、标准化、智能化水平。坚持系统集成、协同高效，增强医保、医疗、医药联动改革的整体性、系统性、协同性，保障群众获得高质量、有效率、能负担的医药服务。</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中共中央 国务院关于深化医疗保障制度改革的意见》（中发〔2020〕5号）。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34.如何完善基本医疗保险制度？</w:t>
      </w:r>
    </w:p>
    <w:p>
      <w:pPr>
        <w:numPr>
          <w:ilvl w:val="0"/>
          <w:numId w:val="0"/>
        </w:numPr>
        <w:spacing w:line="400" w:lineRule="exact"/>
        <w:ind w:firstLine="422" w:firstLineChars="200"/>
        <w:rPr>
          <w:rFonts w:hint="eastAsia" w:ascii="宋体" w:hAnsi="宋体" w:eastAsia="宋体" w:cs="宋体"/>
          <w:b w:val="0"/>
          <w:bCs/>
          <w:szCs w:val="21"/>
        </w:rPr>
      </w:pPr>
      <w:r>
        <w:rPr>
          <w:rFonts w:hint="eastAsia" w:ascii="宋体" w:hAnsi="宋体" w:eastAsia="宋体" w:cs="宋体"/>
          <w:b/>
          <w:szCs w:val="21"/>
        </w:rPr>
        <w:t>答案：</w:t>
      </w:r>
      <w:r>
        <w:rPr>
          <w:rFonts w:hint="eastAsia" w:ascii="宋体" w:hAnsi="宋体" w:eastAsia="宋体" w:cs="宋体"/>
          <w:b w:val="0"/>
          <w:bCs/>
          <w:szCs w:val="21"/>
        </w:rPr>
        <w:t>坚持和完善覆盖全民、依法参加的基本医疗保险制度和政策体系，职工和城乡居民分类保障，待遇与缴费挂钩，基金分别建账、分账核算。统一基本医疗保险统筹层次、医保目录，规范医保支付政策确定办法。逐步将门诊医疗费用纳入基本医疗保险统筹基金支付范围，改革职工基本医疗保险个人账户，建立健全门诊共济保障机制。</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中共中央 国务院关于深化医疗保障制度改革的意见》（中发〔2020〕5号）。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35.建立健全职工基本医疗保险门诊共济保障机制的基本原则是什么？</w:t>
      </w:r>
    </w:p>
    <w:p>
      <w:pPr>
        <w:numPr>
          <w:ilvl w:val="0"/>
          <w:numId w:val="0"/>
        </w:numPr>
        <w:spacing w:line="400" w:lineRule="exact"/>
        <w:ind w:firstLine="422" w:firstLineChars="200"/>
        <w:rPr>
          <w:rFonts w:hint="eastAsia" w:ascii="宋体" w:hAnsi="宋体" w:eastAsia="宋体" w:cs="宋体"/>
          <w:b w:val="0"/>
          <w:bCs/>
          <w:szCs w:val="21"/>
        </w:rPr>
      </w:pPr>
      <w:r>
        <w:rPr>
          <w:rFonts w:hint="eastAsia" w:ascii="宋体" w:hAnsi="宋体" w:eastAsia="宋体" w:cs="宋体"/>
          <w:b/>
          <w:szCs w:val="21"/>
        </w:rPr>
        <w:t>答案：</w:t>
      </w:r>
      <w:r>
        <w:rPr>
          <w:rFonts w:hint="eastAsia" w:ascii="宋体" w:hAnsi="宋体" w:eastAsia="宋体" w:cs="宋体"/>
          <w:b w:val="0"/>
          <w:bCs/>
          <w:szCs w:val="21"/>
        </w:rPr>
        <w:t>（1）坚持保障基本，实行统筹共济，切实维护参保人员权益</w:t>
      </w:r>
      <w:r>
        <w:rPr>
          <w:rFonts w:hint="eastAsia" w:ascii="宋体" w:hAnsi="宋体" w:eastAsia="宋体" w:cs="宋体"/>
          <w:b w:val="0"/>
          <w:bCs/>
          <w:szCs w:val="21"/>
          <w:lang w:eastAsia="zh-CN"/>
        </w:rPr>
        <w:t>；</w:t>
      </w:r>
      <w:r>
        <w:rPr>
          <w:rFonts w:hint="eastAsia" w:ascii="宋体" w:hAnsi="宋体" w:eastAsia="宋体" w:cs="宋体"/>
          <w:b w:val="0"/>
          <w:bCs/>
          <w:szCs w:val="21"/>
        </w:rPr>
        <w:t>（2）坚持平稳过渡，保持政策连续性，确保改革前后待遇顺畅衔接</w:t>
      </w:r>
      <w:r>
        <w:rPr>
          <w:rFonts w:hint="eastAsia" w:ascii="宋体" w:hAnsi="宋体" w:eastAsia="宋体" w:cs="宋体"/>
          <w:b w:val="0"/>
          <w:bCs/>
          <w:szCs w:val="21"/>
          <w:lang w:eastAsia="zh-CN"/>
        </w:rPr>
        <w:t>；</w:t>
      </w:r>
      <w:r>
        <w:rPr>
          <w:rFonts w:hint="eastAsia" w:ascii="宋体" w:hAnsi="宋体" w:eastAsia="宋体" w:cs="宋体"/>
          <w:b w:val="0"/>
          <w:bCs/>
          <w:szCs w:val="21"/>
        </w:rPr>
        <w:t>（3）坚持协同联动，完善门诊保障机制和改进个人账户制度同步推进、逐步转换</w:t>
      </w:r>
      <w:r>
        <w:rPr>
          <w:rFonts w:hint="eastAsia" w:ascii="宋体" w:hAnsi="宋体" w:eastAsia="宋体" w:cs="宋体"/>
          <w:b w:val="0"/>
          <w:bCs/>
          <w:szCs w:val="21"/>
          <w:lang w:eastAsia="zh-CN"/>
        </w:rPr>
        <w:t>；</w:t>
      </w:r>
      <w:r>
        <w:rPr>
          <w:rFonts w:hint="eastAsia" w:ascii="宋体" w:hAnsi="宋体" w:eastAsia="宋体" w:cs="宋体"/>
          <w:b w:val="0"/>
          <w:bCs/>
          <w:szCs w:val="21"/>
        </w:rPr>
        <w:t>（4）坚持因地制宜，在整体设计基础上，鼓励地方从实际出发，积极探索增强职工医保门诊保障的有效途径。</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国务院办公厅关于建立健全职工基本医疗保险门诊共济保障机制的指导意见》（国办发〔2021〕14号）。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36.医疗保障行政部门实施监督检查，可以采取哪些措施？</w:t>
      </w:r>
    </w:p>
    <w:p>
      <w:pPr>
        <w:numPr>
          <w:ilvl w:val="0"/>
          <w:numId w:val="0"/>
        </w:numPr>
        <w:spacing w:line="400" w:lineRule="exact"/>
        <w:ind w:firstLine="422" w:firstLineChars="200"/>
        <w:rPr>
          <w:rFonts w:hint="default" w:ascii="宋体" w:hAnsi="宋体" w:eastAsia="宋体" w:cs="宋体"/>
          <w:szCs w:val="21"/>
          <w:lang w:val="en-US" w:eastAsia="zh-CN"/>
        </w:rPr>
      </w:pPr>
      <w:r>
        <w:rPr>
          <w:rFonts w:hint="eastAsia" w:ascii="宋体" w:hAnsi="宋体" w:eastAsia="宋体" w:cs="宋体"/>
          <w:b/>
          <w:szCs w:val="21"/>
        </w:rPr>
        <w:t>答案：</w:t>
      </w:r>
      <w:r>
        <w:rPr>
          <w:rFonts w:hint="eastAsia" w:ascii="宋体" w:hAnsi="宋体" w:eastAsia="宋体" w:cs="宋体"/>
          <w:b w:val="0"/>
          <w:bCs/>
          <w:szCs w:val="21"/>
        </w:rPr>
        <w:t>（1）</w:t>
      </w:r>
      <w:r>
        <w:rPr>
          <w:rFonts w:hint="eastAsia" w:ascii="宋体" w:hAnsi="宋体" w:eastAsia="宋体" w:cs="宋体"/>
          <w:szCs w:val="21"/>
          <w:lang w:eastAsia="zh-CN"/>
        </w:rPr>
        <w:t>进入现场检查</w:t>
      </w:r>
      <w:r>
        <w:rPr>
          <w:rFonts w:hint="eastAsia" w:ascii="宋体" w:hAnsi="宋体" w:eastAsia="宋体" w:cs="宋体"/>
          <w:b w:val="0"/>
          <w:bCs/>
          <w:szCs w:val="21"/>
          <w:lang w:eastAsia="zh-CN"/>
        </w:rPr>
        <w:t>；</w:t>
      </w:r>
      <w:r>
        <w:rPr>
          <w:rFonts w:hint="eastAsia" w:ascii="宋体" w:hAnsi="宋体" w:eastAsia="宋体" w:cs="宋体"/>
          <w:b w:val="0"/>
          <w:bCs/>
          <w:szCs w:val="21"/>
        </w:rPr>
        <w:t>（2）</w:t>
      </w:r>
      <w:r>
        <w:rPr>
          <w:rFonts w:hint="eastAsia" w:ascii="宋体" w:hAnsi="宋体" w:eastAsia="宋体" w:cs="宋体"/>
          <w:szCs w:val="21"/>
          <w:lang w:eastAsia="zh-CN"/>
        </w:rPr>
        <w:t>询问有关人员</w:t>
      </w:r>
      <w:r>
        <w:rPr>
          <w:rFonts w:hint="eastAsia" w:ascii="宋体" w:hAnsi="宋体" w:eastAsia="宋体" w:cs="宋体"/>
          <w:b w:val="0"/>
          <w:bCs/>
          <w:szCs w:val="21"/>
          <w:lang w:eastAsia="zh-CN"/>
        </w:rPr>
        <w:t>；</w:t>
      </w:r>
      <w:r>
        <w:rPr>
          <w:rFonts w:hint="eastAsia" w:ascii="宋体" w:hAnsi="宋体" w:eastAsia="宋体" w:cs="宋体"/>
          <w:b w:val="0"/>
          <w:bCs/>
          <w:szCs w:val="21"/>
        </w:rPr>
        <w:t>（3）</w:t>
      </w:r>
      <w:r>
        <w:rPr>
          <w:rFonts w:hint="eastAsia" w:ascii="宋体" w:hAnsi="宋体" w:eastAsia="宋体" w:cs="宋体"/>
          <w:szCs w:val="21"/>
          <w:lang w:eastAsia="zh-CN"/>
        </w:rPr>
        <w:t>要求被检查对象提供与检查事项相关的文件资料，并作出解释和说明</w:t>
      </w:r>
      <w:r>
        <w:rPr>
          <w:rFonts w:hint="eastAsia" w:ascii="宋体" w:hAnsi="宋体" w:eastAsia="宋体" w:cs="宋体"/>
          <w:b w:val="0"/>
          <w:bCs/>
          <w:szCs w:val="21"/>
          <w:lang w:eastAsia="zh-CN"/>
        </w:rPr>
        <w:t>；</w:t>
      </w:r>
      <w:r>
        <w:rPr>
          <w:rFonts w:hint="eastAsia" w:ascii="宋体" w:hAnsi="宋体" w:eastAsia="宋体" w:cs="宋体"/>
          <w:b w:val="0"/>
          <w:bCs/>
          <w:szCs w:val="21"/>
        </w:rPr>
        <w:t>（4）</w:t>
      </w:r>
      <w:r>
        <w:rPr>
          <w:rFonts w:hint="eastAsia" w:ascii="宋体" w:hAnsi="宋体" w:eastAsia="宋体" w:cs="宋体"/>
          <w:szCs w:val="21"/>
          <w:lang w:eastAsia="zh-CN"/>
        </w:rPr>
        <w:t>采取记录、录音、录像、照相或者复制等方式收集有关情况和资料；（</w:t>
      </w:r>
      <w:r>
        <w:rPr>
          <w:rFonts w:hint="eastAsia" w:ascii="宋体" w:hAnsi="宋体" w:eastAsia="宋体" w:cs="宋体"/>
          <w:szCs w:val="21"/>
          <w:lang w:val="en-US" w:eastAsia="zh-CN"/>
        </w:rPr>
        <w:t>5</w:t>
      </w:r>
      <w:r>
        <w:rPr>
          <w:rFonts w:hint="eastAsia" w:ascii="宋体" w:hAnsi="宋体" w:eastAsia="宋体" w:cs="宋体"/>
          <w:szCs w:val="21"/>
          <w:lang w:eastAsia="zh-CN"/>
        </w:rPr>
        <w:t>）对可能被转移、隐匿或者灭失的资料等予以封存；（</w:t>
      </w:r>
      <w:r>
        <w:rPr>
          <w:rFonts w:hint="eastAsia" w:ascii="宋体" w:hAnsi="宋体" w:eastAsia="宋体" w:cs="宋体"/>
          <w:szCs w:val="21"/>
          <w:lang w:val="en-US" w:eastAsia="zh-CN"/>
        </w:rPr>
        <w:t>6</w:t>
      </w:r>
      <w:r>
        <w:rPr>
          <w:rFonts w:hint="eastAsia" w:ascii="宋体" w:hAnsi="宋体" w:eastAsia="宋体" w:cs="宋体"/>
          <w:szCs w:val="21"/>
          <w:lang w:eastAsia="zh-CN"/>
        </w:rPr>
        <w:t>）聘请符合条件的会计师事务所等第三方机构和专业人员协助开展检查；（</w:t>
      </w:r>
      <w:r>
        <w:rPr>
          <w:rFonts w:hint="eastAsia" w:ascii="宋体" w:hAnsi="宋体" w:eastAsia="宋体" w:cs="宋体"/>
          <w:szCs w:val="21"/>
          <w:lang w:val="en-US" w:eastAsia="zh-CN"/>
        </w:rPr>
        <w:t>7</w:t>
      </w:r>
      <w:r>
        <w:rPr>
          <w:rFonts w:hint="eastAsia" w:ascii="宋体" w:hAnsi="宋体" w:eastAsia="宋体" w:cs="宋体"/>
          <w:szCs w:val="21"/>
          <w:lang w:eastAsia="zh-CN"/>
        </w:rPr>
        <w:t>）法律、法规规定的其他措施。</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医疗保障基金使用监督管理条例》（国务院令第735号）。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37.定点医药机构有哪些情形，可由医疗保障行政部门责令改正，并可以约谈有关负责人；拒不改正的，处1万元以上5万元以下的罚款；违反其他法律、行政法规的，由有关主管部门依法处理。</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答案：</w:t>
      </w:r>
      <w:r>
        <w:rPr>
          <w:rFonts w:hint="eastAsia" w:ascii="宋体" w:hAnsi="宋体" w:eastAsia="宋体" w:cs="宋体"/>
          <w:b w:val="0"/>
          <w:bCs/>
          <w:szCs w:val="21"/>
        </w:rPr>
        <w:t>（1）</w:t>
      </w:r>
      <w:r>
        <w:rPr>
          <w:rFonts w:hint="eastAsia" w:ascii="宋体" w:hAnsi="宋体" w:eastAsia="宋体" w:cs="宋体"/>
          <w:szCs w:val="21"/>
          <w:lang w:eastAsia="zh-CN"/>
        </w:rPr>
        <w:t>未建立医疗保障基金使用内部管理制度，或者没有专门机构或者人员负责医疗保障基金使用管理工作</w:t>
      </w:r>
      <w:r>
        <w:rPr>
          <w:rFonts w:hint="eastAsia" w:ascii="宋体" w:hAnsi="宋体" w:eastAsia="宋体" w:cs="宋体"/>
          <w:b w:val="0"/>
          <w:bCs/>
          <w:szCs w:val="21"/>
          <w:lang w:eastAsia="zh-CN"/>
        </w:rPr>
        <w:t>；</w:t>
      </w:r>
      <w:r>
        <w:rPr>
          <w:rFonts w:hint="eastAsia" w:ascii="宋体" w:hAnsi="宋体" w:eastAsia="宋体" w:cs="宋体"/>
          <w:b w:val="0"/>
          <w:bCs/>
          <w:szCs w:val="21"/>
        </w:rPr>
        <w:t>（2）</w:t>
      </w:r>
      <w:r>
        <w:rPr>
          <w:rFonts w:hint="eastAsia" w:ascii="宋体" w:hAnsi="宋体" w:eastAsia="宋体" w:cs="宋体"/>
          <w:szCs w:val="21"/>
          <w:lang w:eastAsia="zh-CN"/>
        </w:rPr>
        <w:t>未按照规定保管财务账目、会计凭证、处方、病历、治疗检查记录、费用明细、药品和医用耗材出入库记录等资料</w:t>
      </w:r>
      <w:r>
        <w:rPr>
          <w:rFonts w:hint="eastAsia" w:ascii="宋体" w:hAnsi="宋体" w:eastAsia="宋体" w:cs="宋体"/>
          <w:b w:val="0"/>
          <w:bCs/>
          <w:szCs w:val="21"/>
          <w:lang w:eastAsia="zh-CN"/>
        </w:rPr>
        <w:t>；</w:t>
      </w:r>
      <w:r>
        <w:rPr>
          <w:rFonts w:hint="eastAsia" w:ascii="宋体" w:hAnsi="宋体" w:eastAsia="宋体" w:cs="宋体"/>
          <w:b w:val="0"/>
          <w:bCs/>
          <w:szCs w:val="21"/>
        </w:rPr>
        <w:t>（3）</w:t>
      </w:r>
      <w:r>
        <w:rPr>
          <w:rFonts w:hint="eastAsia" w:ascii="宋体" w:hAnsi="宋体" w:eastAsia="宋体" w:cs="宋体"/>
          <w:szCs w:val="21"/>
          <w:lang w:eastAsia="zh-CN"/>
        </w:rPr>
        <w:t>未按照规定通过医疗保障信息系统传送医疗保障基金使用有关数据</w:t>
      </w:r>
      <w:r>
        <w:rPr>
          <w:rFonts w:hint="eastAsia" w:ascii="宋体" w:hAnsi="宋体" w:eastAsia="宋体" w:cs="宋体"/>
          <w:b w:val="0"/>
          <w:bCs/>
          <w:szCs w:val="21"/>
          <w:lang w:eastAsia="zh-CN"/>
        </w:rPr>
        <w:t>；</w:t>
      </w:r>
      <w:r>
        <w:rPr>
          <w:rFonts w:hint="eastAsia" w:ascii="宋体" w:hAnsi="宋体" w:eastAsia="宋体" w:cs="宋体"/>
          <w:b w:val="0"/>
          <w:bCs/>
          <w:szCs w:val="21"/>
        </w:rPr>
        <w:t>（4）</w:t>
      </w:r>
      <w:r>
        <w:rPr>
          <w:rFonts w:hint="eastAsia" w:ascii="宋体" w:hAnsi="宋体" w:eastAsia="宋体" w:cs="宋体"/>
          <w:szCs w:val="21"/>
          <w:lang w:eastAsia="zh-CN"/>
        </w:rPr>
        <w:t>未按照规定向医疗保障行政部门报告医疗保障基金使用监督管理所需信息；（</w:t>
      </w:r>
      <w:r>
        <w:rPr>
          <w:rFonts w:hint="eastAsia" w:ascii="宋体" w:hAnsi="宋体" w:eastAsia="宋体" w:cs="宋体"/>
          <w:szCs w:val="21"/>
          <w:lang w:val="en-US" w:eastAsia="zh-CN"/>
        </w:rPr>
        <w:t>5</w:t>
      </w:r>
      <w:r>
        <w:rPr>
          <w:rFonts w:hint="eastAsia" w:ascii="宋体" w:hAnsi="宋体" w:eastAsia="宋体" w:cs="宋体"/>
          <w:szCs w:val="21"/>
          <w:lang w:eastAsia="zh-CN"/>
        </w:rPr>
        <w:t>）未按照规定向社会公开医药费用、费用结构等信息；（</w:t>
      </w:r>
      <w:r>
        <w:rPr>
          <w:rFonts w:hint="eastAsia" w:ascii="宋体" w:hAnsi="宋体" w:eastAsia="宋体" w:cs="宋体"/>
          <w:szCs w:val="21"/>
          <w:lang w:val="en-US" w:eastAsia="zh-CN"/>
        </w:rPr>
        <w:t>6</w:t>
      </w:r>
      <w:r>
        <w:rPr>
          <w:rFonts w:hint="eastAsia" w:ascii="宋体" w:hAnsi="宋体" w:eastAsia="宋体" w:cs="宋体"/>
          <w:szCs w:val="21"/>
          <w:lang w:eastAsia="zh-CN"/>
        </w:rPr>
        <w:t>）除急诊、抢救等特殊情形外，未经参保人员或者其近亲属、监护人同意提供医疗保障基金支付范围以外的医药服务；（</w:t>
      </w:r>
      <w:r>
        <w:rPr>
          <w:rFonts w:hint="eastAsia" w:ascii="宋体" w:hAnsi="宋体" w:eastAsia="宋体" w:cs="宋体"/>
          <w:szCs w:val="21"/>
          <w:lang w:val="en-US" w:eastAsia="zh-CN"/>
        </w:rPr>
        <w:t>7</w:t>
      </w:r>
      <w:r>
        <w:rPr>
          <w:rFonts w:hint="eastAsia" w:ascii="宋体" w:hAnsi="宋体" w:eastAsia="宋体" w:cs="宋体"/>
          <w:szCs w:val="21"/>
          <w:lang w:eastAsia="zh-CN"/>
        </w:rPr>
        <w:t>）拒绝医疗保障等行政部门监督检查或者提供虚假情况。</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医疗保障基金使用监督管理条例》（国务院令第735号）。</w:t>
      </w:r>
    </w:p>
    <w:p>
      <w:pPr>
        <w:numPr>
          <w:ilvl w:val="0"/>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38.定点医药机构通过哪些方式骗取医疗保障基金支出的，可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numPr>
          <w:ilvl w:val="0"/>
          <w:numId w:val="0"/>
        </w:numPr>
        <w:spacing w:line="400" w:lineRule="exact"/>
        <w:ind w:firstLine="422" w:firstLineChars="200"/>
        <w:rPr>
          <w:rFonts w:hint="default" w:ascii="宋体" w:hAnsi="宋体" w:eastAsia="宋体" w:cs="宋体"/>
          <w:szCs w:val="21"/>
          <w:lang w:val="en-US" w:eastAsia="zh-CN"/>
        </w:rPr>
      </w:pPr>
      <w:r>
        <w:rPr>
          <w:rFonts w:hint="eastAsia" w:ascii="宋体" w:hAnsi="宋体" w:eastAsia="宋体" w:cs="宋体"/>
          <w:b/>
          <w:szCs w:val="21"/>
        </w:rPr>
        <w:t>答案：</w:t>
      </w:r>
      <w:r>
        <w:rPr>
          <w:rFonts w:hint="eastAsia" w:ascii="宋体" w:hAnsi="宋体" w:eastAsia="宋体" w:cs="宋体"/>
          <w:b w:val="0"/>
          <w:bCs/>
          <w:szCs w:val="21"/>
        </w:rPr>
        <w:t>（1）</w:t>
      </w:r>
      <w:r>
        <w:rPr>
          <w:rFonts w:hint="eastAsia" w:ascii="宋体" w:hAnsi="宋体" w:eastAsia="宋体" w:cs="宋体"/>
          <w:szCs w:val="21"/>
          <w:lang w:eastAsia="zh-CN"/>
        </w:rPr>
        <w:t>诱导、协助他人冒名或者虚假就医、购药，提供虚假证明材料，或者串通他人虚开费用单据</w:t>
      </w:r>
      <w:r>
        <w:rPr>
          <w:rFonts w:hint="eastAsia" w:ascii="宋体" w:hAnsi="宋体" w:eastAsia="宋体" w:cs="宋体"/>
          <w:b w:val="0"/>
          <w:bCs/>
          <w:szCs w:val="21"/>
          <w:lang w:eastAsia="zh-CN"/>
        </w:rPr>
        <w:t>；</w:t>
      </w:r>
      <w:r>
        <w:rPr>
          <w:rFonts w:hint="eastAsia" w:ascii="宋体" w:hAnsi="宋体" w:eastAsia="宋体" w:cs="宋体"/>
          <w:b w:val="0"/>
          <w:bCs/>
          <w:szCs w:val="21"/>
        </w:rPr>
        <w:t>（2）</w:t>
      </w:r>
      <w:r>
        <w:rPr>
          <w:rFonts w:hint="eastAsia" w:ascii="宋体" w:hAnsi="宋体" w:eastAsia="宋体" w:cs="宋体"/>
          <w:szCs w:val="21"/>
          <w:lang w:eastAsia="zh-CN"/>
        </w:rPr>
        <w:t>伪造、变造、隐匿、涂改、销毁医学文书、医学证明、会计凭证、电子信息等有关资料；</w:t>
      </w:r>
      <w:r>
        <w:rPr>
          <w:rFonts w:hint="eastAsia" w:ascii="宋体" w:hAnsi="宋体" w:eastAsia="宋体" w:cs="宋体"/>
          <w:b w:val="0"/>
          <w:bCs/>
          <w:szCs w:val="21"/>
        </w:rPr>
        <w:t>（3）</w:t>
      </w:r>
      <w:r>
        <w:rPr>
          <w:rFonts w:hint="eastAsia" w:ascii="宋体" w:hAnsi="宋体" w:eastAsia="宋体" w:cs="宋体"/>
          <w:szCs w:val="21"/>
          <w:lang w:eastAsia="zh-CN"/>
        </w:rPr>
        <w:t>虚构医药服务项目；</w:t>
      </w:r>
      <w:r>
        <w:rPr>
          <w:rFonts w:hint="eastAsia" w:ascii="宋体" w:hAnsi="宋体" w:eastAsia="宋体" w:cs="宋体"/>
          <w:b w:val="0"/>
          <w:bCs/>
          <w:szCs w:val="21"/>
        </w:rPr>
        <w:t>（4）</w:t>
      </w:r>
      <w:r>
        <w:rPr>
          <w:rFonts w:hint="eastAsia" w:ascii="宋体" w:hAnsi="宋体" w:eastAsia="宋体" w:cs="宋体"/>
          <w:szCs w:val="21"/>
          <w:lang w:eastAsia="zh-CN"/>
        </w:rPr>
        <w:t>其他骗取医疗保障基金支出的行为。</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医疗保障基金使用监督管理条例》（国务院令第735号）。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39.个人有哪些情形，可由医疗保障行政部门责令改正；造成医疗保障基金损失的，责令退回；属于参保人员的，暂停其医疗费用联网结算3个月至12个月。</w:t>
      </w:r>
    </w:p>
    <w:p>
      <w:pPr>
        <w:spacing w:line="400" w:lineRule="exact"/>
        <w:ind w:firstLine="422" w:firstLineChars="200"/>
        <w:rPr>
          <w:rFonts w:hint="default" w:ascii="宋体" w:hAnsi="宋体" w:eastAsia="宋体" w:cs="宋体"/>
          <w:szCs w:val="21"/>
          <w:lang w:val="en-US" w:eastAsia="zh-CN"/>
        </w:rPr>
      </w:pPr>
      <w:r>
        <w:rPr>
          <w:rFonts w:hint="eastAsia" w:ascii="宋体" w:hAnsi="宋体" w:eastAsia="宋体" w:cs="宋体"/>
          <w:b/>
          <w:szCs w:val="21"/>
        </w:rPr>
        <w:t>答案：</w:t>
      </w:r>
      <w:r>
        <w:rPr>
          <w:rFonts w:hint="eastAsia" w:ascii="宋体" w:hAnsi="宋体" w:eastAsia="宋体" w:cs="宋体"/>
          <w:b w:val="0"/>
          <w:bCs/>
          <w:szCs w:val="21"/>
        </w:rPr>
        <w:t>（1）</w:t>
      </w:r>
      <w:r>
        <w:rPr>
          <w:rFonts w:hint="eastAsia" w:ascii="宋体" w:hAnsi="宋体" w:eastAsia="宋体" w:cs="宋体"/>
          <w:szCs w:val="21"/>
          <w:lang w:eastAsia="zh-CN"/>
        </w:rPr>
        <w:t>将本人的医疗保障凭证交由他人冒名使用；</w:t>
      </w:r>
      <w:r>
        <w:rPr>
          <w:rFonts w:hint="eastAsia" w:ascii="宋体" w:hAnsi="宋体" w:eastAsia="宋体" w:cs="宋体"/>
          <w:b w:val="0"/>
          <w:bCs/>
          <w:szCs w:val="21"/>
        </w:rPr>
        <w:t>（2）</w:t>
      </w:r>
      <w:r>
        <w:rPr>
          <w:rFonts w:hint="eastAsia" w:ascii="宋体" w:hAnsi="宋体" w:eastAsia="宋体" w:cs="宋体"/>
          <w:szCs w:val="21"/>
          <w:lang w:eastAsia="zh-CN"/>
        </w:rPr>
        <w:t>重复享受医疗保障待遇；</w:t>
      </w:r>
      <w:r>
        <w:rPr>
          <w:rFonts w:hint="eastAsia" w:ascii="宋体" w:hAnsi="宋体" w:eastAsia="宋体" w:cs="宋体"/>
          <w:b w:val="0"/>
          <w:bCs/>
          <w:szCs w:val="21"/>
        </w:rPr>
        <w:t>（3）</w:t>
      </w:r>
      <w:r>
        <w:rPr>
          <w:rFonts w:hint="eastAsia" w:ascii="宋体" w:hAnsi="宋体" w:eastAsia="宋体" w:cs="宋体"/>
          <w:szCs w:val="21"/>
          <w:lang w:eastAsia="zh-CN"/>
        </w:rPr>
        <w:t>利用享受医疗保障待遇的机会转卖药品，接受返还现金、实物或者获得其他非法利益。</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医疗保障基金使用监督管理条例》（国务院令第735号）。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40.</w:t>
      </w:r>
      <w:r>
        <w:rPr>
          <w:rFonts w:hint="eastAsia" w:ascii="宋体" w:hAnsi="宋体" w:eastAsia="宋体" w:cs="宋体"/>
          <w:szCs w:val="21"/>
          <w:lang w:val="en-US" w:eastAsia="zh-CN"/>
        </w:rPr>
        <w:t>“十四五”全民医疗保障规划要求如何健全标准化体系？</w:t>
      </w:r>
    </w:p>
    <w:p>
      <w:pPr>
        <w:numPr>
          <w:ilvl w:val="0"/>
          <w:numId w:val="0"/>
        </w:numPr>
        <w:spacing w:line="400" w:lineRule="exact"/>
        <w:ind w:firstLine="422" w:firstLineChars="200"/>
        <w:rPr>
          <w:rFonts w:hint="default" w:ascii="宋体" w:hAnsi="宋体" w:eastAsia="宋体" w:cs="宋体"/>
          <w:szCs w:val="21"/>
          <w:lang w:val="en-US" w:eastAsia="zh-CN"/>
        </w:rPr>
      </w:pPr>
      <w:r>
        <w:rPr>
          <w:rFonts w:hint="eastAsia" w:ascii="宋体" w:hAnsi="宋体" w:eastAsia="宋体" w:cs="宋体"/>
          <w:b/>
          <w:szCs w:val="21"/>
        </w:rPr>
        <w:t>答案：</w:t>
      </w:r>
      <w:r>
        <w:rPr>
          <w:rFonts w:hint="eastAsia" w:ascii="宋体" w:hAnsi="宋体" w:eastAsia="宋体" w:cs="宋体"/>
          <w:szCs w:val="21"/>
          <w:lang w:eastAsia="zh-CN"/>
        </w:rPr>
        <w:t>（1）完善标准化工作基础；（2）加强重点领域标准化工作；（3）健全标准化工作体制机制。</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rPr>
        <w:t>国务院办公厅关于印发“十四五”全民医疗保障规划的通知</w:t>
      </w:r>
      <w:r>
        <w:rPr>
          <w:rFonts w:hint="eastAsia" w:ascii="宋体" w:hAnsi="宋体" w:eastAsia="宋体" w:cs="宋体"/>
          <w:szCs w:val="21"/>
          <w:lang w:eastAsia="zh-CN"/>
        </w:rPr>
        <w:t>》（</w:t>
      </w:r>
      <w:r>
        <w:rPr>
          <w:rFonts w:hint="eastAsia"/>
        </w:rPr>
        <w:t>国办发〔2021〕36号</w:t>
      </w:r>
      <w:r>
        <w:rPr>
          <w:rFonts w:hint="eastAsia" w:ascii="宋体" w:hAnsi="宋体" w:eastAsia="宋体" w:cs="宋体"/>
          <w:szCs w:val="21"/>
          <w:lang w:eastAsia="zh-CN"/>
        </w:rPr>
        <w:t>）。</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41.</w:t>
      </w:r>
      <w:r>
        <w:rPr>
          <w:rFonts w:hint="eastAsia" w:ascii="宋体" w:hAnsi="宋体" w:eastAsia="宋体" w:cs="宋体"/>
          <w:szCs w:val="21"/>
          <w:lang w:val="en-US" w:eastAsia="zh-CN"/>
        </w:rPr>
        <w:t>规范跨省异地就医直接结算管理服务的具体内容有哪些？</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答案：</w:t>
      </w:r>
      <w:r>
        <w:rPr>
          <w:rFonts w:hint="eastAsia" w:ascii="宋体" w:hAnsi="宋体" w:eastAsia="宋体" w:cs="宋体"/>
          <w:szCs w:val="21"/>
          <w:lang w:eastAsia="zh-CN"/>
        </w:rPr>
        <w:t>（1）规范异地就医备案流程；（2）便符合条件的参保人员跨省转诊就医；（3）规范参保人员持医保电子凭证、社会保障卡就医；（4）规范跨省直接结算流程；（5）实行就医地统一管理；（6）强化异地就医业务协同管理。</w:t>
      </w:r>
    </w:p>
    <w:p>
      <w:pPr>
        <w:numPr>
          <w:ilvl w:val="0"/>
          <w:numId w:val="0"/>
        </w:numPr>
        <w:spacing w:line="400" w:lineRule="exact"/>
        <w:ind w:firstLine="422" w:firstLineChars="200"/>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rPr>
        <w:t>国家医保局 财政部关于进一步做好基本医疗保险跨省异地就医直接结算工作的通知</w:t>
      </w:r>
      <w:r>
        <w:rPr>
          <w:rFonts w:hint="eastAsia" w:ascii="宋体" w:hAnsi="宋体" w:eastAsia="宋体" w:cs="宋体"/>
          <w:szCs w:val="21"/>
          <w:lang w:eastAsia="zh-CN"/>
        </w:rPr>
        <w:t>》（</w:t>
      </w:r>
      <w:r>
        <w:rPr>
          <w:rFonts w:hint="eastAsia"/>
        </w:rPr>
        <w:t>医保发〔2022〕22号</w:t>
      </w:r>
      <w:r>
        <w:rPr>
          <w:rFonts w:hint="eastAsia" w:ascii="宋体" w:hAnsi="宋体" w:eastAsia="宋体" w:cs="宋体"/>
          <w:szCs w:val="21"/>
          <w:lang w:eastAsia="zh-CN"/>
        </w:rPr>
        <w:t>）。</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42.</w:t>
      </w:r>
      <w:r>
        <w:rPr>
          <w:rFonts w:hint="eastAsia" w:ascii="宋体" w:hAnsi="宋体" w:eastAsia="宋体" w:cs="宋体"/>
          <w:szCs w:val="21"/>
          <w:lang w:val="en-US" w:eastAsia="zh-CN"/>
        </w:rPr>
        <w:t>哪些参保人员在办理异地就医备案后可以享受跨省异地就医直接结算服务？</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答案：</w:t>
      </w:r>
      <w:r>
        <w:rPr>
          <w:rFonts w:hint="eastAsia" w:ascii="宋体" w:hAnsi="宋体" w:eastAsia="宋体" w:cs="宋体"/>
          <w:szCs w:val="21"/>
          <w:lang w:eastAsia="zh-CN"/>
        </w:rPr>
        <w:t>（1）跨省异地长期居住人员。包括异地安置退休人员、异地长期居住人员、常驻异地工作人员等长期在参保省、自治区、直辖市以外工作、居住、生活的人员；（2）跨省临时外出就医人员。包括异地转诊就医人员，因工作、旅游等原因异地急诊抢救人员以及其他跨省临时外出就医人员。</w:t>
      </w:r>
    </w:p>
    <w:p>
      <w:pPr>
        <w:numPr>
          <w:ilvl w:val="0"/>
          <w:numId w:val="0"/>
        </w:numPr>
        <w:spacing w:line="400" w:lineRule="exact"/>
        <w:ind w:firstLine="422" w:firstLineChars="200"/>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rPr>
        <w:t>国家医保局 财政部关于进一步做好基本医疗保险跨省异地就医直接结算工作的通知</w:t>
      </w:r>
      <w:r>
        <w:rPr>
          <w:rFonts w:hint="eastAsia" w:ascii="宋体" w:hAnsi="宋体" w:eastAsia="宋体" w:cs="宋体"/>
          <w:szCs w:val="21"/>
          <w:lang w:eastAsia="zh-CN"/>
        </w:rPr>
        <w:t>》（</w:t>
      </w:r>
      <w:r>
        <w:rPr>
          <w:rFonts w:hint="eastAsia"/>
        </w:rPr>
        <w:t>医保发〔2022〕22号</w:t>
      </w:r>
      <w:r>
        <w:rPr>
          <w:rFonts w:hint="eastAsia" w:ascii="宋体" w:hAnsi="宋体" w:eastAsia="宋体" w:cs="宋体"/>
          <w:szCs w:val="21"/>
          <w:lang w:eastAsia="zh-CN"/>
        </w:rPr>
        <w:t>）。</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43.</w:t>
      </w:r>
      <w:r>
        <w:rPr>
          <w:rFonts w:hint="eastAsia" w:ascii="宋体" w:hAnsi="宋体" w:eastAsia="宋体" w:cs="宋体"/>
          <w:szCs w:val="21"/>
          <w:lang w:val="en-US" w:eastAsia="zh-CN"/>
        </w:rPr>
        <w:t>医疗机构向统筹地区经办机构提出医保定点申请，需要提供哪些必须材料？</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答案：</w:t>
      </w:r>
      <w:r>
        <w:rPr>
          <w:rFonts w:hint="eastAsia" w:ascii="宋体" w:hAnsi="宋体" w:eastAsia="宋体" w:cs="宋体"/>
          <w:szCs w:val="21"/>
          <w:lang w:eastAsia="zh-CN"/>
        </w:rPr>
        <w:t>（1）定点医疗机构申请表；（2）医疗机构执业许可证或中医诊所备案证或军队医疗机构为民服务许可证照复印件；（3）与医保政策对应的内部管理制度和财务制度文本；（4）与医保有关的医疗机构信息系统相关材料；（5）纳入定点后使用医疗保障基金的预测性分析报告；（6）省级医疗保障行政部门按相关规定要求提供的其他材料。</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医疗机构医疗保障定点管理暂行办法》（</w:t>
      </w:r>
      <w:r>
        <w:rPr>
          <w:rFonts w:hint="eastAsia"/>
        </w:rPr>
        <w:t>国家医疗保障局令第2号</w:t>
      </w:r>
      <w:r>
        <w:rPr>
          <w:rFonts w:hint="eastAsia" w:ascii="宋体" w:hAnsi="宋体" w:eastAsia="宋体" w:cs="宋体"/>
          <w:szCs w:val="21"/>
          <w:lang w:eastAsia="zh-CN"/>
        </w:rPr>
        <w:t>）。</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44.根据中共中央、国务院印发了《关于深化医疗保障制度改革的意见》，医保支付是保障群众获得优质医药服务、提高基金使用效率的关键机制，建立管用高效的医保支付机制主要包括哪三方面？</w:t>
      </w:r>
    </w:p>
    <w:p>
      <w:pPr>
        <w:numPr>
          <w:ilvl w:val="0"/>
          <w:numId w:val="0"/>
        </w:numPr>
        <w:spacing w:line="400" w:lineRule="exact"/>
        <w:ind w:firstLine="422" w:firstLineChars="200"/>
        <w:rPr>
          <w:rFonts w:hint="eastAsia" w:ascii="宋体" w:hAnsi="宋体" w:eastAsia="宋体" w:cs="宋体"/>
          <w:b w:val="0"/>
          <w:bCs/>
          <w:szCs w:val="21"/>
        </w:rPr>
      </w:pPr>
      <w:r>
        <w:rPr>
          <w:rFonts w:hint="eastAsia" w:ascii="宋体" w:hAnsi="宋体" w:eastAsia="宋体" w:cs="宋体"/>
          <w:b/>
          <w:szCs w:val="21"/>
        </w:rPr>
        <w:t>答案：</w:t>
      </w:r>
      <w:r>
        <w:rPr>
          <w:rFonts w:hint="eastAsia" w:ascii="宋体" w:hAnsi="宋体" w:eastAsia="宋体" w:cs="宋体"/>
          <w:b w:val="0"/>
          <w:bCs/>
          <w:szCs w:val="21"/>
        </w:rPr>
        <w:t>（1）完善医保目录动态调整机制</w:t>
      </w:r>
      <w:r>
        <w:rPr>
          <w:rFonts w:hint="eastAsia" w:ascii="宋体" w:hAnsi="宋体" w:eastAsia="宋体" w:cs="宋体"/>
          <w:b w:val="0"/>
          <w:bCs/>
          <w:szCs w:val="21"/>
          <w:lang w:eastAsia="zh-CN"/>
        </w:rPr>
        <w:t>；</w:t>
      </w:r>
      <w:r>
        <w:rPr>
          <w:rFonts w:hint="eastAsia" w:ascii="宋体" w:hAnsi="宋体" w:eastAsia="宋体" w:cs="宋体"/>
          <w:b w:val="0"/>
          <w:bCs/>
          <w:szCs w:val="21"/>
        </w:rPr>
        <w:t>（2）创新医保协议管理</w:t>
      </w:r>
      <w:r>
        <w:rPr>
          <w:rFonts w:hint="eastAsia" w:ascii="宋体" w:hAnsi="宋体" w:eastAsia="宋体" w:cs="宋体"/>
          <w:b w:val="0"/>
          <w:bCs/>
          <w:szCs w:val="21"/>
          <w:lang w:eastAsia="zh-CN"/>
        </w:rPr>
        <w:t>；</w:t>
      </w:r>
      <w:r>
        <w:rPr>
          <w:rFonts w:hint="eastAsia" w:ascii="宋体" w:hAnsi="宋体" w:eastAsia="宋体" w:cs="宋体"/>
          <w:b w:val="0"/>
          <w:bCs/>
          <w:szCs w:val="21"/>
        </w:rPr>
        <w:t>（3）持续推进医保支付方式改革。</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中共中央 国务院关于深化医疗保障制度改革的意见》（中发〔2020〕5号）。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45.国家医疗保障局关于印发DRG/DIP支付方式改革三年行动计划的工作目标是什么？</w:t>
      </w:r>
    </w:p>
    <w:p>
      <w:pPr>
        <w:numPr>
          <w:ilvl w:val="0"/>
          <w:numId w:val="0"/>
        </w:numPr>
        <w:spacing w:line="400" w:lineRule="exact"/>
        <w:ind w:firstLine="422" w:firstLineChars="200"/>
        <w:rPr>
          <w:rFonts w:hint="eastAsia" w:ascii="宋体" w:hAnsi="宋体" w:eastAsia="宋体" w:cs="宋体"/>
          <w:b w:val="0"/>
          <w:bCs/>
          <w:szCs w:val="21"/>
        </w:rPr>
      </w:pPr>
      <w:r>
        <w:rPr>
          <w:rFonts w:hint="eastAsia" w:ascii="宋体" w:hAnsi="宋体" w:eastAsia="宋体" w:cs="宋体"/>
          <w:b/>
          <w:szCs w:val="21"/>
        </w:rPr>
        <w:t>答案：</w:t>
      </w:r>
      <w:r>
        <w:rPr>
          <w:rFonts w:hint="eastAsia" w:ascii="宋体" w:hAnsi="宋体" w:eastAsia="宋体" w:cs="宋体"/>
          <w:b w:val="0"/>
          <w:bCs/>
          <w:szCs w:val="21"/>
        </w:rPr>
        <w:t>（1）从2022到2024年，全面完成DRG/DIP付费方式改革任务，推动医保高质量发展。（2）到2024年底，全国所有统筹地区全部开展DRG/DIP付费方式改革工作，先期启动试点地区不断巩固改革成果；（3）到2025年底，DRG/DIP支付方式覆盖所有符合条件的开展住院服务的医疗机构，基本实现病种、医保基金全覆盖。</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国家医疗保障局关于印发DRG/DIP支付方式改革三年行动计划的通知》（医保发〔2021〕48号）。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46.“双通道”管理及单独支付药品实行“三定”管理，国谈药定点医疗机构、定点零售药店在服务医保患者的过程中分别负责什么事项？</w:t>
      </w:r>
    </w:p>
    <w:p>
      <w:pPr>
        <w:numPr>
          <w:ilvl w:val="0"/>
          <w:numId w:val="0"/>
        </w:numPr>
        <w:spacing w:line="400" w:lineRule="exact"/>
        <w:ind w:firstLine="422" w:firstLineChars="200"/>
        <w:rPr>
          <w:rFonts w:hint="eastAsia" w:ascii="宋体" w:hAnsi="宋体" w:eastAsia="宋体" w:cs="宋体"/>
          <w:b w:val="0"/>
          <w:bCs/>
          <w:szCs w:val="21"/>
        </w:rPr>
      </w:pPr>
      <w:r>
        <w:rPr>
          <w:rFonts w:hint="eastAsia" w:ascii="宋体" w:hAnsi="宋体" w:eastAsia="宋体" w:cs="宋体"/>
          <w:b/>
          <w:szCs w:val="21"/>
        </w:rPr>
        <w:t>答案：</w:t>
      </w:r>
      <w:r>
        <w:rPr>
          <w:rFonts w:hint="eastAsia" w:ascii="宋体" w:hAnsi="宋体" w:eastAsia="宋体" w:cs="宋体"/>
          <w:b w:val="0"/>
          <w:bCs/>
          <w:szCs w:val="21"/>
        </w:rPr>
        <w:t>（1）国谈药定点医疗机构负责参保患者使用国谈药申请、诊断确 认、诊疗用药，建立国谈药患者用药台账并将使用国谈药等相关信息实时传送当地医保经办机构。（2）国谈药定点零售药店负责对责任医师开具的处方核认，提供配药费用结算和配送服务，向当地医保经办机构实时上传药品结算、视频等相关数据信息。</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国家医保局 国家卫生健康委 关于建立完善国家医保谈判药品“双通道”管理机制的指导意见》（医保发〔2021〕</w:t>
      </w:r>
      <w:r>
        <w:rPr>
          <w:rFonts w:hint="eastAsia" w:ascii="宋体" w:hAnsi="宋体" w:eastAsia="宋体" w:cs="宋体"/>
          <w:szCs w:val="21"/>
          <w:lang w:val="en-US" w:eastAsia="zh-CN"/>
        </w:rPr>
        <w:t>2</w:t>
      </w:r>
      <w:r>
        <w:rPr>
          <w:rFonts w:hint="eastAsia" w:ascii="宋体" w:hAnsi="宋体" w:eastAsia="宋体" w:cs="宋体"/>
          <w:szCs w:val="21"/>
          <w:lang w:eastAsia="zh-CN"/>
        </w:rPr>
        <w:t>8号）。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47.《DIP支付方式改革三年行动计划》中要求着力推进医疗机构哪四个协同改革？</w:t>
      </w:r>
    </w:p>
    <w:p>
      <w:pPr>
        <w:numPr>
          <w:ilvl w:val="0"/>
          <w:numId w:val="0"/>
        </w:numPr>
        <w:spacing w:line="400" w:lineRule="exact"/>
        <w:ind w:firstLine="422" w:firstLineChars="200"/>
        <w:rPr>
          <w:rFonts w:hint="default" w:ascii="宋体" w:hAnsi="宋体" w:eastAsia="宋体" w:cs="宋体"/>
          <w:b w:val="0"/>
          <w:bCs/>
          <w:szCs w:val="21"/>
          <w:lang w:val="en-US"/>
        </w:rPr>
      </w:pPr>
      <w:r>
        <w:rPr>
          <w:rFonts w:hint="eastAsia" w:ascii="宋体" w:hAnsi="宋体" w:eastAsia="宋体" w:cs="宋体"/>
          <w:b/>
          <w:szCs w:val="21"/>
        </w:rPr>
        <w:t>答案：</w:t>
      </w:r>
      <w:r>
        <w:rPr>
          <w:rFonts w:hint="eastAsia" w:ascii="宋体" w:hAnsi="宋体" w:eastAsia="宋体" w:cs="宋体"/>
          <w:b w:val="0"/>
          <w:bCs/>
          <w:szCs w:val="21"/>
        </w:rPr>
        <w:t>（1）</w:t>
      </w:r>
      <w:r>
        <w:rPr>
          <w:rFonts w:hint="eastAsia" w:ascii="宋体" w:hAnsi="宋体" w:eastAsia="宋体" w:cs="宋体"/>
          <w:szCs w:val="21"/>
          <w:lang w:eastAsia="zh-CN"/>
        </w:rPr>
        <w:t>编码管理到位；</w:t>
      </w:r>
      <w:r>
        <w:rPr>
          <w:rFonts w:hint="eastAsia" w:ascii="宋体" w:hAnsi="宋体" w:eastAsia="宋体" w:cs="宋体"/>
          <w:b w:val="0"/>
          <w:bCs/>
          <w:szCs w:val="21"/>
        </w:rPr>
        <w:t>（2）</w:t>
      </w:r>
      <w:r>
        <w:rPr>
          <w:rFonts w:hint="eastAsia" w:ascii="宋体" w:hAnsi="宋体" w:eastAsia="宋体" w:cs="宋体"/>
          <w:szCs w:val="21"/>
          <w:lang w:eastAsia="zh-CN"/>
        </w:rPr>
        <w:t>信息传输到位</w:t>
      </w:r>
      <w:r>
        <w:rPr>
          <w:rFonts w:hint="eastAsia" w:ascii="宋体" w:hAnsi="宋体" w:eastAsia="宋体" w:cs="宋体"/>
          <w:b w:val="0"/>
          <w:bCs/>
          <w:szCs w:val="21"/>
        </w:rPr>
        <w:t>；（3）</w:t>
      </w:r>
      <w:r>
        <w:rPr>
          <w:rFonts w:hint="eastAsia" w:ascii="宋体" w:hAnsi="宋体" w:eastAsia="宋体" w:cs="宋体"/>
          <w:szCs w:val="21"/>
          <w:lang w:eastAsia="zh-CN"/>
        </w:rPr>
        <w:t>病案质控到位；</w:t>
      </w:r>
      <w:r>
        <w:rPr>
          <w:rFonts w:hint="eastAsia" w:ascii="宋体" w:hAnsi="宋体" w:eastAsia="宋体" w:cs="宋体"/>
          <w:b w:val="0"/>
          <w:bCs/>
          <w:szCs w:val="21"/>
        </w:rPr>
        <w:t>（</w:t>
      </w:r>
      <w:r>
        <w:rPr>
          <w:rFonts w:hint="eastAsia" w:ascii="宋体" w:hAnsi="宋体" w:eastAsia="宋体" w:cs="宋体"/>
          <w:b w:val="0"/>
          <w:bCs/>
          <w:szCs w:val="21"/>
          <w:lang w:val="en-US" w:eastAsia="zh-CN"/>
        </w:rPr>
        <w:t>4</w:t>
      </w:r>
      <w:r>
        <w:rPr>
          <w:rFonts w:hint="eastAsia" w:ascii="宋体" w:hAnsi="宋体" w:eastAsia="宋体" w:cs="宋体"/>
          <w:b w:val="0"/>
          <w:bCs/>
          <w:szCs w:val="21"/>
        </w:rPr>
        <w:t>）</w:t>
      </w:r>
      <w:r>
        <w:rPr>
          <w:rFonts w:hint="eastAsia" w:ascii="宋体" w:hAnsi="宋体" w:eastAsia="宋体" w:cs="宋体"/>
          <w:szCs w:val="21"/>
          <w:lang w:eastAsia="zh-CN"/>
        </w:rPr>
        <w:t>医院运营管理机制转变到位。</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国家医疗保障局关于印发DRG/DIP支付方式改革三年行动计划的通知》（医保发〔2021〕48号）。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48.《DIP支付方式改革三年行动计划》中要求夯实筑牢DIP付费哪五项基础？</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答案：</w:t>
      </w:r>
      <w:r>
        <w:rPr>
          <w:rFonts w:hint="eastAsia" w:ascii="宋体" w:hAnsi="宋体" w:eastAsia="宋体" w:cs="宋体"/>
          <w:b w:val="0"/>
          <w:bCs/>
          <w:szCs w:val="21"/>
        </w:rPr>
        <w:t>（1）</w:t>
      </w:r>
      <w:r>
        <w:rPr>
          <w:rFonts w:hint="eastAsia" w:ascii="宋体" w:hAnsi="宋体" w:eastAsia="宋体" w:cs="宋体"/>
          <w:szCs w:val="21"/>
          <w:lang w:eastAsia="zh-CN"/>
        </w:rPr>
        <w:t>加强专业能力建设；</w:t>
      </w:r>
      <w:r>
        <w:rPr>
          <w:rFonts w:hint="eastAsia" w:ascii="宋体" w:hAnsi="宋体" w:eastAsia="宋体" w:cs="宋体"/>
          <w:b w:val="0"/>
          <w:bCs/>
          <w:szCs w:val="21"/>
        </w:rPr>
        <w:t>（2）</w:t>
      </w:r>
      <w:r>
        <w:rPr>
          <w:rFonts w:hint="eastAsia" w:ascii="宋体" w:hAnsi="宋体" w:eastAsia="宋体" w:cs="宋体"/>
          <w:szCs w:val="21"/>
          <w:lang w:eastAsia="zh-CN"/>
        </w:rPr>
        <w:t>加强信息系统建设</w:t>
      </w:r>
      <w:r>
        <w:rPr>
          <w:rFonts w:hint="eastAsia" w:ascii="宋体" w:hAnsi="宋体" w:eastAsia="宋体" w:cs="宋体"/>
          <w:b w:val="0"/>
          <w:bCs/>
          <w:szCs w:val="21"/>
        </w:rPr>
        <w:t>；（3）</w:t>
      </w:r>
      <w:r>
        <w:rPr>
          <w:rFonts w:hint="eastAsia" w:ascii="宋体" w:hAnsi="宋体" w:eastAsia="宋体" w:cs="宋体"/>
          <w:szCs w:val="21"/>
          <w:lang w:eastAsia="zh-CN"/>
        </w:rPr>
        <w:t>加强标准规范建设；</w:t>
      </w:r>
      <w:r>
        <w:rPr>
          <w:rFonts w:hint="eastAsia" w:ascii="宋体" w:hAnsi="宋体" w:eastAsia="宋体" w:cs="宋体"/>
          <w:b w:val="0"/>
          <w:bCs/>
          <w:szCs w:val="21"/>
        </w:rPr>
        <w:t>（</w:t>
      </w:r>
      <w:r>
        <w:rPr>
          <w:rFonts w:hint="eastAsia" w:ascii="宋体" w:hAnsi="宋体" w:eastAsia="宋体" w:cs="宋体"/>
          <w:b w:val="0"/>
          <w:bCs/>
          <w:szCs w:val="21"/>
          <w:lang w:val="en-US" w:eastAsia="zh-CN"/>
        </w:rPr>
        <w:t>4</w:t>
      </w:r>
      <w:r>
        <w:rPr>
          <w:rFonts w:hint="eastAsia" w:ascii="宋体" w:hAnsi="宋体" w:eastAsia="宋体" w:cs="宋体"/>
          <w:b w:val="0"/>
          <w:bCs/>
          <w:szCs w:val="21"/>
        </w:rPr>
        <w:t>）</w:t>
      </w:r>
      <w:r>
        <w:rPr>
          <w:rFonts w:hint="eastAsia" w:ascii="宋体" w:hAnsi="宋体" w:eastAsia="宋体" w:cs="宋体"/>
          <w:szCs w:val="21"/>
          <w:lang w:eastAsia="zh-CN"/>
        </w:rPr>
        <w:t>加强示范点建设；</w:t>
      </w:r>
      <w:r>
        <w:rPr>
          <w:rFonts w:hint="eastAsia" w:ascii="宋体" w:hAnsi="宋体" w:eastAsia="宋体" w:cs="宋体"/>
          <w:b w:val="0"/>
          <w:bCs/>
          <w:szCs w:val="21"/>
        </w:rPr>
        <w:t>（</w:t>
      </w:r>
      <w:r>
        <w:rPr>
          <w:rFonts w:hint="eastAsia" w:ascii="宋体" w:hAnsi="宋体" w:eastAsia="宋体" w:cs="宋体"/>
          <w:b w:val="0"/>
          <w:bCs/>
          <w:szCs w:val="21"/>
          <w:lang w:val="en-US" w:eastAsia="zh-CN"/>
        </w:rPr>
        <w:t>5</w:t>
      </w:r>
      <w:r>
        <w:rPr>
          <w:rFonts w:hint="eastAsia" w:ascii="宋体" w:hAnsi="宋体" w:eastAsia="宋体" w:cs="宋体"/>
          <w:b w:val="0"/>
          <w:bCs/>
          <w:szCs w:val="21"/>
        </w:rPr>
        <w:t>）</w:t>
      </w:r>
      <w:r>
        <w:rPr>
          <w:rFonts w:hint="eastAsia" w:ascii="宋体" w:hAnsi="宋体" w:eastAsia="宋体" w:cs="宋体"/>
          <w:szCs w:val="21"/>
          <w:lang w:eastAsia="zh-CN"/>
        </w:rPr>
        <w:t>加强监管能力建设。</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ascii="宋体" w:hAnsi="宋体" w:eastAsia="宋体" w:cs="宋体"/>
          <w:szCs w:val="21"/>
          <w:lang w:eastAsia="zh-CN"/>
        </w:rPr>
        <w:t>国家医疗保障局关于印发DRG/DIP支付方式改革三年行动计划的通知》（医保发〔2021〕48号）。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49.</w:t>
      </w:r>
      <w:r>
        <w:rPr>
          <w:rFonts w:hint="eastAsia" w:ascii="宋体" w:hAnsi="宋体" w:eastAsia="宋体" w:cs="宋体"/>
          <w:szCs w:val="21"/>
          <w:lang w:val="en-US" w:eastAsia="zh-CN"/>
        </w:rPr>
        <w:t>跨省异地就医参保人员住院医疗费用如何结算？</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答案：</w:t>
      </w:r>
      <w:r>
        <w:rPr>
          <w:rFonts w:hint="eastAsia" w:ascii="宋体" w:hAnsi="宋体" w:eastAsia="宋体" w:cs="宋体"/>
          <w:szCs w:val="21"/>
          <w:lang w:eastAsia="zh-CN"/>
        </w:rPr>
        <w:t>参保人员异地就医发生的住院医疗费用，原则上执行就医地规定的支付范围及有关规定，执行参保地规定的基本医疗保险基金起付标准、支付比例、最高支付限额等政策。出院结算时，就医地经办机构将其住院费用明细信息转换为全国统一的大类费用信息，经国家、省级异地就医结算系统传输至参保地，参保地按照当地政策规定计算出应由参保人员个人负担以及各项医保基金支付的金额，并将结果回传至就医地定点医疗机构，用于定点医疗机构与参保人员直接结算。</w:t>
      </w:r>
    </w:p>
    <w:p>
      <w:pPr>
        <w:numPr>
          <w:ilvl w:val="0"/>
          <w:numId w:val="0"/>
        </w:numPr>
        <w:spacing w:line="400" w:lineRule="exact"/>
        <w:ind w:firstLine="422" w:firstLineChars="200"/>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rPr>
        <w:t>国家医保局 财政部关于进一步做好基本医疗保险跨省异地就医直接结算工作的通知</w:t>
      </w:r>
      <w:r>
        <w:rPr>
          <w:rFonts w:hint="eastAsia" w:ascii="宋体" w:hAnsi="宋体" w:eastAsia="宋体" w:cs="宋体"/>
          <w:szCs w:val="21"/>
          <w:lang w:eastAsia="zh-CN"/>
        </w:rPr>
        <w:t>》（</w:t>
      </w:r>
      <w:r>
        <w:rPr>
          <w:rFonts w:hint="eastAsia"/>
        </w:rPr>
        <w:t>医保发〔2022〕22号</w:t>
      </w:r>
      <w:r>
        <w:rPr>
          <w:rFonts w:hint="eastAsia" w:ascii="宋体" w:hAnsi="宋体" w:eastAsia="宋体" w:cs="宋体"/>
          <w:szCs w:val="21"/>
          <w:lang w:eastAsia="zh-CN"/>
        </w:rPr>
        <w:t>）。</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50.</w:t>
      </w:r>
      <w:r>
        <w:rPr>
          <w:rFonts w:hint="eastAsia" w:ascii="宋体" w:hAnsi="宋体" w:eastAsia="宋体" w:cs="宋体"/>
          <w:szCs w:val="21"/>
          <w:lang w:val="en-US" w:eastAsia="zh-CN"/>
        </w:rPr>
        <w:t>定点零售药店评估哪些内容？</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答案：</w:t>
      </w:r>
      <w:r>
        <w:rPr>
          <w:rFonts w:hint="eastAsia" w:ascii="宋体" w:hAnsi="宋体" w:eastAsia="宋体" w:cs="宋体"/>
          <w:szCs w:val="21"/>
          <w:lang w:eastAsia="zh-CN"/>
        </w:rPr>
        <w:t>(1)核查药品经营许可证、营业执照和法定代表人、企业负责人或实际控制人身份证；（2)核查执业药师资格证书或药学技术人员资格证书及劳动合同；(3)核查医保专(兼)职管理人员的劳动合同；(4)核查与医疗保障政策对应的内部管理制度和财务制度；(5)核查与医保有关的信息系统是否具备开展直接联网结算的条件；(6)核查医保药品标识。</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《零售药店医疗保障定点管理暂行办法》</w:t>
      </w:r>
      <w:r>
        <w:rPr>
          <w:rFonts w:hint="eastAsia" w:ascii="宋体" w:hAnsi="宋体" w:eastAsia="宋体" w:cs="宋体"/>
          <w:szCs w:val="21"/>
          <w:lang w:eastAsia="zh-CN"/>
        </w:rPr>
        <w:t>（</w:t>
      </w:r>
      <w:r>
        <w:rPr>
          <w:rFonts w:hint="eastAsia"/>
        </w:rPr>
        <w:t>国家医疗保障局令第</w:t>
      </w:r>
      <w:r>
        <w:rPr>
          <w:rFonts w:hint="eastAsia"/>
          <w:lang w:val="en-US" w:eastAsia="zh-CN"/>
        </w:rPr>
        <w:t>3</w:t>
      </w:r>
      <w:r>
        <w:rPr>
          <w:rFonts w:hint="eastAsia"/>
        </w:rPr>
        <w:t>号</w:t>
      </w:r>
      <w:r>
        <w:rPr>
          <w:rFonts w:hint="eastAsia" w:ascii="宋体" w:hAnsi="宋体" w:eastAsia="宋体" w:cs="宋体"/>
          <w:szCs w:val="21"/>
          <w:lang w:eastAsia="zh-CN"/>
        </w:rPr>
        <w:t>）。</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51.</w:t>
      </w:r>
      <w:r>
        <w:rPr>
          <w:rFonts w:hint="eastAsia" w:ascii="宋体" w:hAnsi="宋体" w:eastAsia="宋体" w:cs="宋体"/>
          <w:szCs w:val="21"/>
          <w:lang w:val="en-US" w:eastAsia="zh-CN"/>
        </w:rPr>
        <w:t>什么是重复参保现象？</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答案：</w:t>
      </w:r>
      <w:r>
        <w:rPr>
          <w:rFonts w:hint="eastAsia" w:ascii="宋体" w:hAnsi="宋体" w:eastAsia="宋体" w:cs="宋体"/>
          <w:szCs w:val="21"/>
          <w:lang w:eastAsia="zh-CN"/>
        </w:rPr>
        <w:t>重复参保现象具体表现为同一时间段内同一参保人有两条及以上参保缴费状态正常的参保信息记录。原则上不允许重复参保。</w:t>
      </w:r>
    </w:p>
    <w:p>
      <w:pPr>
        <w:numPr>
          <w:ilvl w:val="0"/>
          <w:numId w:val="0"/>
        </w:num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（1)制度内重复参保是指：同一参保人重复参加同一基本医疗保险制度</w:t>
      </w:r>
    </w:p>
    <w:p>
      <w:pPr>
        <w:numPr>
          <w:ilvl w:val="0"/>
          <w:numId w:val="0"/>
        </w:num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（2）跨制度重复参保是指：同一参保人重复参加不同基本医疗保险制度</w:t>
      </w:r>
    </w:p>
    <w:p>
      <w:pPr>
        <w:numPr>
          <w:ilvl w:val="0"/>
          <w:numId w:val="0"/>
        </w:num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（3）跨统筹区重复是指：同一参保人重复在医疗保险的不同统筹区参加基本医疗保险制度。</w:t>
      </w:r>
    </w:p>
    <w:p>
      <w:pPr>
        <w:numPr>
          <w:ilvl w:val="0"/>
          <w:numId w:val="0"/>
        </w:numPr>
        <w:spacing w:line="400" w:lineRule="exact"/>
        <w:ind w:firstLine="422" w:firstLineChars="200"/>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rPr>
        <w:t>关于加强和改进基本医疗保险参保工作的指导意见</w:t>
      </w:r>
      <w:r>
        <w:rPr>
          <w:rFonts w:hint="eastAsia" w:ascii="宋体" w:hAnsi="宋体" w:eastAsia="宋体" w:cs="宋体"/>
          <w:szCs w:val="21"/>
          <w:lang w:eastAsia="zh-CN"/>
        </w:rPr>
        <w:t>》（</w:t>
      </w:r>
      <w:r>
        <w:rPr>
          <w:rFonts w:hint="eastAsia"/>
        </w:rPr>
        <w:t>医保发〔202</w:t>
      </w:r>
      <w:r>
        <w:rPr>
          <w:rFonts w:hint="eastAsia"/>
          <w:lang w:val="en-US" w:eastAsia="zh-CN"/>
        </w:rPr>
        <w:t>0</w:t>
      </w:r>
      <w:r>
        <w:rPr>
          <w:rFonts w:hint="eastAsia"/>
        </w:rPr>
        <w:t>〕</w:t>
      </w:r>
      <w:r>
        <w:rPr>
          <w:rFonts w:hint="eastAsia"/>
          <w:lang w:val="en-US" w:eastAsia="zh-CN"/>
        </w:rPr>
        <w:t>33</w:t>
      </w:r>
      <w:r>
        <w:rPr>
          <w:rFonts w:hint="eastAsia"/>
        </w:rPr>
        <w:t>号</w:t>
      </w:r>
      <w:r>
        <w:rPr>
          <w:rFonts w:hint="eastAsia" w:ascii="宋体" w:hAnsi="宋体" w:eastAsia="宋体" w:cs="宋体"/>
          <w:szCs w:val="21"/>
          <w:lang w:eastAsia="zh-CN"/>
        </w:rPr>
        <w:t>）。</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52.</w:t>
      </w:r>
      <w:r>
        <w:rPr>
          <w:rFonts w:hint="eastAsia" w:ascii="宋体" w:hAnsi="宋体" w:eastAsia="宋体" w:cs="宋体"/>
          <w:szCs w:val="21"/>
          <w:lang w:val="en-US" w:eastAsia="zh-CN"/>
        </w:rPr>
        <w:t>“十四五”全民医疗保障规划的重大疾病救助工程是什么？</w:t>
      </w:r>
    </w:p>
    <w:p>
      <w:pPr>
        <w:numPr>
          <w:ilvl w:val="0"/>
          <w:numId w:val="0"/>
        </w:numPr>
        <w:spacing w:line="400" w:lineRule="exact"/>
        <w:ind w:firstLine="422" w:firstLineChars="200"/>
        <w:rPr>
          <w:rFonts w:hint="eastAsia" w:ascii="宋体" w:hAnsi="宋体" w:eastAsia="宋体" w:cs="宋体"/>
          <w:szCs w:val="21"/>
          <w:lang w:val="en-US" w:eastAsia="zh-CN"/>
        </w:rPr>
      </w:pPr>
      <w:r>
        <w:rPr>
          <w:rFonts w:hint="eastAsia" w:ascii="宋体" w:hAnsi="宋体" w:eastAsia="宋体" w:cs="宋体"/>
          <w:b/>
          <w:szCs w:val="21"/>
        </w:rPr>
        <w:t>答案：</w:t>
      </w:r>
      <w:r>
        <w:rPr>
          <w:rFonts w:hint="eastAsia" w:ascii="宋体" w:hAnsi="宋体" w:eastAsia="宋体" w:cs="宋体"/>
          <w:szCs w:val="21"/>
          <w:lang w:eastAsia="zh-CN"/>
        </w:rPr>
        <w:t>（1）建立救助对象及时精准识别机制，加强部门协同，做好各类困难群众身份信息共享，及时将符合条件的困难群众纳入医疗救助范围；（2）强化高额医疗费用支出预警监测，依申请落实综合保障政策；（3）引导合理诊疗，促进有序就医，严控不合理医疗费用；（4）完善基本医疗保险政策，夯实医疗救助托底保障，发展商业健康保险，健全引导社会力量参与机制，促进慈善医疗救助发展，规范发展医疗互助，稳步提高重大疾病患者保障水平，合力防范因病致贫返贫风险。</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rPr>
        <w:t>国务院办公厅关于印发“十四五”全民医疗保障规划的通知</w:t>
      </w:r>
      <w:r>
        <w:rPr>
          <w:rFonts w:hint="eastAsia" w:ascii="宋体" w:hAnsi="宋体" w:eastAsia="宋体" w:cs="宋体"/>
          <w:szCs w:val="21"/>
          <w:lang w:eastAsia="zh-CN"/>
        </w:rPr>
        <w:t>》（</w:t>
      </w:r>
      <w:r>
        <w:rPr>
          <w:rFonts w:hint="eastAsia"/>
        </w:rPr>
        <w:t>国办发〔2021〕36号</w:t>
      </w:r>
      <w:r>
        <w:rPr>
          <w:rFonts w:hint="eastAsia" w:ascii="宋体" w:hAnsi="宋体" w:eastAsia="宋体" w:cs="宋体"/>
          <w:szCs w:val="21"/>
          <w:lang w:eastAsia="zh-CN"/>
        </w:rPr>
        <w:t>）。</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53.</w:t>
      </w:r>
      <w:r>
        <w:rPr>
          <w:rFonts w:hint="eastAsia" w:ascii="宋体" w:hAnsi="宋体" w:eastAsia="宋体" w:cs="宋体"/>
          <w:szCs w:val="21"/>
          <w:lang w:val="en-US" w:eastAsia="zh-CN"/>
        </w:rPr>
        <w:t>医疗保障经办大厅的服务对象有哪些？</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答案：</w:t>
      </w:r>
      <w:r>
        <w:rPr>
          <w:rFonts w:hint="eastAsia" w:ascii="宋体" w:hAnsi="宋体" w:eastAsia="宋体" w:cs="宋体"/>
          <w:szCs w:val="21"/>
          <w:lang w:eastAsia="zh-CN"/>
        </w:rPr>
        <w:t>医疗保障经办服务的服务对象包括应享受医疗保障服务的参保单位、参保人、定点医药机构等各类服务对象。</w:t>
      </w:r>
    </w:p>
    <w:p>
      <w:pPr>
        <w:numPr>
          <w:ilvl w:val="0"/>
          <w:numId w:val="0"/>
        </w:numPr>
        <w:spacing w:line="400" w:lineRule="exact"/>
        <w:ind w:firstLine="422" w:firstLineChars="200"/>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rPr>
        <w:t>国家医疗保障局办公室关于印发医疗保障经办大厅设置与服务规范(试行)的通知</w:t>
      </w:r>
      <w:r>
        <w:rPr>
          <w:rFonts w:hint="eastAsia" w:ascii="宋体" w:hAnsi="宋体" w:eastAsia="宋体" w:cs="宋体"/>
          <w:szCs w:val="21"/>
          <w:lang w:eastAsia="zh-CN"/>
        </w:rPr>
        <w:t>》（医保办发[2021]17号）。</w:t>
      </w:r>
    </w:p>
    <w:p>
      <w:pPr>
        <w:numPr>
          <w:ilvl w:val="0"/>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54.</w:t>
      </w:r>
      <w:r>
        <w:rPr>
          <w:rFonts w:hint="eastAsia" w:ascii="宋体" w:hAnsi="宋体" w:eastAsia="宋体" w:cs="宋体"/>
          <w:szCs w:val="21"/>
          <w:lang w:val="en-US" w:eastAsia="zh-CN"/>
        </w:rPr>
        <w:t>医疗保障经办机构应至少提供哪四种医疗保障经办服务形式？</w:t>
      </w:r>
    </w:p>
    <w:p>
      <w:pPr>
        <w:numPr>
          <w:ilvl w:val="0"/>
          <w:numId w:val="0"/>
        </w:numPr>
        <w:spacing w:line="400" w:lineRule="exact"/>
        <w:ind w:firstLine="422" w:firstLineChars="200"/>
        <w:rPr>
          <w:rFonts w:hint="eastAsia" w:ascii="宋体" w:hAnsi="宋体" w:eastAsia="宋体" w:cs="宋体"/>
          <w:szCs w:val="21"/>
          <w:lang w:eastAsia="zh-CN"/>
        </w:rPr>
      </w:pPr>
      <w:r>
        <w:rPr>
          <w:rFonts w:hint="eastAsia" w:ascii="宋体" w:hAnsi="宋体" w:eastAsia="宋体" w:cs="宋体"/>
          <w:b/>
          <w:szCs w:val="21"/>
        </w:rPr>
        <w:t>答案：</w:t>
      </w:r>
      <w:r>
        <w:rPr>
          <w:rFonts w:hint="eastAsia" w:ascii="宋体" w:hAnsi="宋体" w:eastAsia="宋体" w:cs="宋体"/>
          <w:szCs w:val="21"/>
          <w:lang w:eastAsia="zh-CN"/>
        </w:rPr>
        <w:t>（1）窗口服务。医疗保障经办机构内，向服务对象提供的柜台服务和由服务对象自助获取的服务；（2）网络服务。由医疗保障经办机构使用互联网技术开展的医疗保障经办服务，应包括但不限于网上申请、网上办理、实时查询等服务功能；（</w:t>
      </w:r>
      <w:r>
        <w:rPr>
          <w:rFonts w:hint="eastAsia" w:ascii="宋体" w:hAnsi="宋体" w:eastAsia="宋体" w:cs="宋体"/>
          <w:szCs w:val="21"/>
          <w:lang w:val="en-US" w:eastAsia="zh-CN"/>
        </w:rPr>
        <w:t>3</w:t>
      </w:r>
      <w:r>
        <w:rPr>
          <w:rFonts w:hint="eastAsia" w:ascii="宋体" w:hAnsi="宋体" w:eastAsia="宋体" w:cs="宋体"/>
          <w:szCs w:val="21"/>
          <w:lang w:eastAsia="zh-CN"/>
        </w:rPr>
        <w:t>）电话服务。依托12345政务服务便民热线提供电话服务，暂由医疗保障经办机构设立的，使用计算机电话集成技术、以自助语音或人工接听方式等提供医疗保障电话服务；（</w:t>
      </w:r>
      <w:r>
        <w:rPr>
          <w:rFonts w:hint="eastAsia" w:ascii="宋体" w:hAnsi="宋体" w:eastAsia="宋体" w:cs="宋体"/>
          <w:szCs w:val="21"/>
          <w:lang w:val="en-US" w:eastAsia="zh-CN"/>
        </w:rPr>
        <w:t>4</w:t>
      </w:r>
      <w:r>
        <w:rPr>
          <w:rFonts w:hint="eastAsia" w:ascii="宋体" w:hAnsi="宋体" w:eastAsia="宋体" w:cs="宋体"/>
          <w:szCs w:val="21"/>
          <w:lang w:eastAsia="zh-CN"/>
        </w:rPr>
        <w:t>）移动终端服务。由医疗保障经办机构提供的，通过移动互联智能</w:t>
      </w:r>
      <w:bookmarkStart w:id="0" w:name="_GoBack"/>
      <w:bookmarkEnd w:id="0"/>
      <w:r>
        <w:rPr>
          <w:rFonts w:hint="eastAsia" w:ascii="宋体" w:hAnsi="宋体" w:eastAsia="宋体" w:cs="宋体"/>
          <w:szCs w:val="21"/>
          <w:lang w:eastAsia="zh-CN"/>
        </w:rPr>
        <w:t>设备应用软件向服务对象提供的服务。</w:t>
      </w:r>
    </w:p>
    <w:p>
      <w:pPr>
        <w:numPr>
          <w:ilvl w:val="0"/>
          <w:numId w:val="0"/>
        </w:numPr>
        <w:spacing w:line="400" w:lineRule="exact"/>
        <w:ind w:firstLine="422" w:firstLineChars="200"/>
      </w:pPr>
      <w:r>
        <w:rPr>
          <w:rFonts w:hint="eastAsia" w:ascii="宋体" w:hAnsi="宋体" w:eastAsia="宋体" w:cs="宋体"/>
          <w:b/>
          <w:szCs w:val="21"/>
        </w:rPr>
        <w:t>依据：</w:t>
      </w:r>
      <w:r>
        <w:rPr>
          <w:rFonts w:hint="eastAsia" w:ascii="宋体" w:hAnsi="宋体" w:eastAsia="宋体" w:cs="宋体"/>
          <w:b w:val="0"/>
          <w:bCs/>
          <w:szCs w:val="21"/>
          <w:lang w:eastAsia="zh-CN"/>
        </w:rPr>
        <w:t>《</w:t>
      </w:r>
      <w:r>
        <w:rPr>
          <w:rFonts w:hint="eastAsia"/>
        </w:rPr>
        <w:t>国家医疗保障局办公室关于印发医疗保障经办大厅设置与服务规范(试行)的通知</w:t>
      </w:r>
      <w:r>
        <w:rPr>
          <w:rFonts w:hint="eastAsia" w:ascii="宋体" w:hAnsi="宋体" w:eastAsia="宋体" w:cs="宋体"/>
          <w:szCs w:val="21"/>
          <w:lang w:eastAsia="zh-CN"/>
        </w:rPr>
        <w:t>》（医保办发[2021]17号）。</w:t>
      </w:r>
    </w:p>
    <w:p>
      <w:pPr>
        <w:numPr>
          <w:ilvl w:val="0"/>
          <w:numId w:val="0"/>
        </w:numPr>
        <w:spacing w:line="400" w:lineRule="exact"/>
        <w:rPr>
          <w:rFonts w:hint="eastAsia" w:ascii="宋体" w:hAnsi="宋体" w:eastAsia="宋体" w:cs="宋体"/>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6"/>
      <w:suff w:val="nothing"/>
      <w:lvlText w:val="%1．"/>
      <w:lvlJc w:val="left"/>
      <w:pPr>
        <w:ind w:left="2264" w:hanging="420"/>
      </w:pPr>
      <w:rPr>
        <w:rFonts w:hint="default" w:ascii="Times New Roman" w:hAnsi="Times New Roman"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NDdlOTQ0NWFlZjAwMzQ2YTE1YWI0Nzg5MTFlNjEifQ=="/>
  </w:docVars>
  <w:rsids>
    <w:rsidRoot w:val="00372E5B"/>
    <w:rsid w:val="001D3A41"/>
    <w:rsid w:val="00372E5B"/>
    <w:rsid w:val="00B32AC9"/>
    <w:rsid w:val="00B95CDD"/>
    <w:rsid w:val="014063FE"/>
    <w:rsid w:val="01437C9C"/>
    <w:rsid w:val="01B36BD0"/>
    <w:rsid w:val="024B6E08"/>
    <w:rsid w:val="02D50DC8"/>
    <w:rsid w:val="02E4100B"/>
    <w:rsid w:val="02E62FD5"/>
    <w:rsid w:val="038D51FF"/>
    <w:rsid w:val="039E11BA"/>
    <w:rsid w:val="04581CB1"/>
    <w:rsid w:val="0462603D"/>
    <w:rsid w:val="04E470A0"/>
    <w:rsid w:val="059C797B"/>
    <w:rsid w:val="05B2719F"/>
    <w:rsid w:val="05B72A07"/>
    <w:rsid w:val="05F31C91"/>
    <w:rsid w:val="05F51E65"/>
    <w:rsid w:val="06826B71"/>
    <w:rsid w:val="074E1D81"/>
    <w:rsid w:val="08297BEC"/>
    <w:rsid w:val="087E15BA"/>
    <w:rsid w:val="08901A19"/>
    <w:rsid w:val="08CA47FF"/>
    <w:rsid w:val="09246605"/>
    <w:rsid w:val="098C1C1A"/>
    <w:rsid w:val="0A206DCD"/>
    <w:rsid w:val="0A256191"/>
    <w:rsid w:val="0A56459C"/>
    <w:rsid w:val="0A656ED5"/>
    <w:rsid w:val="0B032E61"/>
    <w:rsid w:val="0B106E41"/>
    <w:rsid w:val="0BA650B0"/>
    <w:rsid w:val="0BEA5D53"/>
    <w:rsid w:val="0C7D22B4"/>
    <w:rsid w:val="0C970E9C"/>
    <w:rsid w:val="0C985340"/>
    <w:rsid w:val="0CAC0DEC"/>
    <w:rsid w:val="0E4A266A"/>
    <w:rsid w:val="0EEC1973"/>
    <w:rsid w:val="0EEF3211"/>
    <w:rsid w:val="0F44355D"/>
    <w:rsid w:val="0F9C15F6"/>
    <w:rsid w:val="0FE014A8"/>
    <w:rsid w:val="100F5919"/>
    <w:rsid w:val="10A548E0"/>
    <w:rsid w:val="10BB33AB"/>
    <w:rsid w:val="12AD1419"/>
    <w:rsid w:val="135B2C24"/>
    <w:rsid w:val="140E7C96"/>
    <w:rsid w:val="14830684"/>
    <w:rsid w:val="14FE5F5C"/>
    <w:rsid w:val="150C68CB"/>
    <w:rsid w:val="15542020"/>
    <w:rsid w:val="15DF4344"/>
    <w:rsid w:val="169923E1"/>
    <w:rsid w:val="16AE4C30"/>
    <w:rsid w:val="17424826"/>
    <w:rsid w:val="18420856"/>
    <w:rsid w:val="18E5190D"/>
    <w:rsid w:val="19832ED4"/>
    <w:rsid w:val="198F7ACB"/>
    <w:rsid w:val="19D454DE"/>
    <w:rsid w:val="1A1833E4"/>
    <w:rsid w:val="1A6E7911"/>
    <w:rsid w:val="1B32070E"/>
    <w:rsid w:val="1B3F2E2B"/>
    <w:rsid w:val="1BA2444C"/>
    <w:rsid w:val="1BA55384"/>
    <w:rsid w:val="1BC81072"/>
    <w:rsid w:val="1BF12377"/>
    <w:rsid w:val="1BFE6842"/>
    <w:rsid w:val="1C435672"/>
    <w:rsid w:val="1C916604"/>
    <w:rsid w:val="1CEB14BC"/>
    <w:rsid w:val="1EB3600A"/>
    <w:rsid w:val="1F022AED"/>
    <w:rsid w:val="1F645556"/>
    <w:rsid w:val="1F8F25D3"/>
    <w:rsid w:val="1FEB4A7F"/>
    <w:rsid w:val="1FFC12EA"/>
    <w:rsid w:val="208328D1"/>
    <w:rsid w:val="21FA58BD"/>
    <w:rsid w:val="22877591"/>
    <w:rsid w:val="22E76282"/>
    <w:rsid w:val="23602BDC"/>
    <w:rsid w:val="23810484"/>
    <w:rsid w:val="24213A15"/>
    <w:rsid w:val="24805DF1"/>
    <w:rsid w:val="248D4C07"/>
    <w:rsid w:val="24DB3BC4"/>
    <w:rsid w:val="253B0B07"/>
    <w:rsid w:val="26263565"/>
    <w:rsid w:val="26CD39E1"/>
    <w:rsid w:val="2778394C"/>
    <w:rsid w:val="28E3573D"/>
    <w:rsid w:val="290556B4"/>
    <w:rsid w:val="29F6324E"/>
    <w:rsid w:val="2A110D2B"/>
    <w:rsid w:val="2A701253"/>
    <w:rsid w:val="2A703001"/>
    <w:rsid w:val="2B682670"/>
    <w:rsid w:val="2CC3705C"/>
    <w:rsid w:val="2CFE48F4"/>
    <w:rsid w:val="2CFF7934"/>
    <w:rsid w:val="2D8F35A3"/>
    <w:rsid w:val="2DF126AA"/>
    <w:rsid w:val="2E253DB8"/>
    <w:rsid w:val="2E4648E3"/>
    <w:rsid w:val="2EDF0792"/>
    <w:rsid w:val="2FA21EAE"/>
    <w:rsid w:val="305D4027"/>
    <w:rsid w:val="3095731D"/>
    <w:rsid w:val="30B3746C"/>
    <w:rsid w:val="31605B7D"/>
    <w:rsid w:val="31741628"/>
    <w:rsid w:val="31EF5153"/>
    <w:rsid w:val="321E684C"/>
    <w:rsid w:val="336851BD"/>
    <w:rsid w:val="33705E1F"/>
    <w:rsid w:val="340D7B12"/>
    <w:rsid w:val="34167612"/>
    <w:rsid w:val="357240D1"/>
    <w:rsid w:val="35A3072E"/>
    <w:rsid w:val="36AE391B"/>
    <w:rsid w:val="36BB098A"/>
    <w:rsid w:val="37FE0274"/>
    <w:rsid w:val="383B4C4E"/>
    <w:rsid w:val="386E1B5D"/>
    <w:rsid w:val="387B1F73"/>
    <w:rsid w:val="38C474F4"/>
    <w:rsid w:val="38CC1D4A"/>
    <w:rsid w:val="393C6ED0"/>
    <w:rsid w:val="3A2E433E"/>
    <w:rsid w:val="3A3508B8"/>
    <w:rsid w:val="3B3D2A8B"/>
    <w:rsid w:val="3BC22A43"/>
    <w:rsid w:val="3BD17677"/>
    <w:rsid w:val="3C1A101E"/>
    <w:rsid w:val="3C1E28BD"/>
    <w:rsid w:val="3D2263DC"/>
    <w:rsid w:val="3DB652AD"/>
    <w:rsid w:val="3E38578C"/>
    <w:rsid w:val="3E48602A"/>
    <w:rsid w:val="3EF9316D"/>
    <w:rsid w:val="3EFE4C27"/>
    <w:rsid w:val="3F79605C"/>
    <w:rsid w:val="3FA4757D"/>
    <w:rsid w:val="40205C53"/>
    <w:rsid w:val="40972C3D"/>
    <w:rsid w:val="4149331B"/>
    <w:rsid w:val="415E7BFF"/>
    <w:rsid w:val="41B04679"/>
    <w:rsid w:val="41DB1250"/>
    <w:rsid w:val="421A72C0"/>
    <w:rsid w:val="42731F37"/>
    <w:rsid w:val="432509D4"/>
    <w:rsid w:val="43BE6733"/>
    <w:rsid w:val="43DF5027"/>
    <w:rsid w:val="44580936"/>
    <w:rsid w:val="44D2693A"/>
    <w:rsid w:val="453942C3"/>
    <w:rsid w:val="45F60406"/>
    <w:rsid w:val="45FF375F"/>
    <w:rsid w:val="46054AED"/>
    <w:rsid w:val="46317690"/>
    <w:rsid w:val="464C44CA"/>
    <w:rsid w:val="47574ED5"/>
    <w:rsid w:val="47BF45D4"/>
    <w:rsid w:val="47D76015"/>
    <w:rsid w:val="47D93B3C"/>
    <w:rsid w:val="488C5052"/>
    <w:rsid w:val="48C90054"/>
    <w:rsid w:val="495C4691"/>
    <w:rsid w:val="495F4514"/>
    <w:rsid w:val="49D767A1"/>
    <w:rsid w:val="49F904C5"/>
    <w:rsid w:val="4AEB2504"/>
    <w:rsid w:val="4B166E55"/>
    <w:rsid w:val="4B4C0AC8"/>
    <w:rsid w:val="4B6B71A0"/>
    <w:rsid w:val="4C79769B"/>
    <w:rsid w:val="4C934210"/>
    <w:rsid w:val="4DBC3CE3"/>
    <w:rsid w:val="4DC526FA"/>
    <w:rsid w:val="4DCD4142"/>
    <w:rsid w:val="4F42290E"/>
    <w:rsid w:val="4FC926E8"/>
    <w:rsid w:val="502344EE"/>
    <w:rsid w:val="51387B25"/>
    <w:rsid w:val="516E3547"/>
    <w:rsid w:val="51905BB3"/>
    <w:rsid w:val="51AD6652"/>
    <w:rsid w:val="51B318A1"/>
    <w:rsid w:val="51C13FBE"/>
    <w:rsid w:val="51E657D3"/>
    <w:rsid w:val="52466271"/>
    <w:rsid w:val="525766D1"/>
    <w:rsid w:val="525E180D"/>
    <w:rsid w:val="546D3F89"/>
    <w:rsid w:val="55EE4C56"/>
    <w:rsid w:val="57323268"/>
    <w:rsid w:val="579D6934"/>
    <w:rsid w:val="58B372C7"/>
    <w:rsid w:val="595376F7"/>
    <w:rsid w:val="59605E6B"/>
    <w:rsid w:val="59617E35"/>
    <w:rsid w:val="59EC3BA2"/>
    <w:rsid w:val="59F667CF"/>
    <w:rsid w:val="5A6776CD"/>
    <w:rsid w:val="5AB156FD"/>
    <w:rsid w:val="5ABD109B"/>
    <w:rsid w:val="5AC95C92"/>
    <w:rsid w:val="5B9B13DC"/>
    <w:rsid w:val="5BA109BC"/>
    <w:rsid w:val="5BD82193"/>
    <w:rsid w:val="5C657C3C"/>
    <w:rsid w:val="5CA20DBA"/>
    <w:rsid w:val="5CAF0FFA"/>
    <w:rsid w:val="5CCE758F"/>
    <w:rsid w:val="5CEB0141"/>
    <w:rsid w:val="5D417D61"/>
    <w:rsid w:val="5D431D2B"/>
    <w:rsid w:val="5D7C523D"/>
    <w:rsid w:val="5F1A4C82"/>
    <w:rsid w:val="5F622211"/>
    <w:rsid w:val="6057789C"/>
    <w:rsid w:val="61307F2A"/>
    <w:rsid w:val="61453B98"/>
    <w:rsid w:val="615838CB"/>
    <w:rsid w:val="615C785F"/>
    <w:rsid w:val="6247406C"/>
    <w:rsid w:val="6280757E"/>
    <w:rsid w:val="64FA64C1"/>
    <w:rsid w:val="65202952"/>
    <w:rsid w:val="657B7491"/>
    <w:rsid w:val="658904F7"/>
    <w:rsid w:val="659B022A"/>
    <w:rsid w:val="662B7800"/>
    <w:rsid w:val="666C6F22"/>
    <w:rsid w:val="6686712D"/>
    <w:rsid w:val="66C739CD"/>
    <w:rsid w:val="674D37A6"/>
    <w:rsid w:val="682E5386"/>
    <w:rsid w:val="68914293"/>
    <w:rsid w:val="68D777CC"/>
    <w:rsid w:val="68E5638C"/>
    <w:rsid w:val="69FA741A"/>
    <w:rsid w:val="6A582B8E"/>
    <w:rsid w:val="6A6B4A33"/>
    <w:rsid w:val="6AAB7162"/>
    <w:rsid w:val="6AEF704E"/>
    <w:rsid w:val="6BBD0EFB"/>
    <w:rsid w:val="6BF84629"/>
    <w:rsid w:val="6C580C23"/>
    <w:rsid w:val="6CC623F7"/>
    <w:rsid w:val="6CF44DF0"/>
    <w:rsid w:val="6D8819DC"/>
    <w:rsid w:val="6E0F17B6"/>
    <w:rsid w:val="6E2E4332"/>
    <w:rsid w:val="6EB321F9"/>
    <w:rsid w:val="6ECD6BBE"/>
    <w:rsid w:val="6EF07839"/>
    <w:rsid w:val="6F3630CD"/>
    <w:rsid w:val="6FF46EB5"/>
    <w:rsid w:val="705B5186"/>
    <w:rsid w:val="705E7708"/>
    <w:rsid w:val="70C53A59"/>
    <w:rsid w:val="70ED76C7"/>
    <w:rsid w:val="71A768D5"/>
    <w:rsid w:val="71C01745"/>
    <w:rsid w:val="7205184D"/>
    <w:rsid w:val="72190D53"/>
    <w:rsid w:val="723D2D95"/>
    <w:rsid w:val="72CC236B"/>
    <w:rsid w:val="73467A28"/>
    <w:rsid w:val="73536CCB"/>
    <w:rsid w:val="74060014"/>
    <w:rsid w:val="746740F9"/>
    <w:rsid w:val="74BB61F3"/>
    <w:rsid w:val="75412B9C"/>
    <w:rsid w:val="76D5399A"/>
    <w:rsid w:val="76FF4ABD"/>
    <w:rsid w:val="770B16B4"/>
    <w:rsid w:val="773D7394"/>
    <w:rsid w:val="774A75E0"/>
    <w:rsid w:val="774C5829"/>
    <w:rsid w:val="77530965"/>
    <w:rsid w:val="777A05E8"/>
    <w:rsid w:val="778E4093"/>
    <w:rsid w:val="77A94A29"/>
    <w:rsid w:val="77B07B65"/>
    <w:rsid w:val="77EE068E"/>
    <w:rsid w:val="78B6564F"/>
    <w:rsid w:val="79B778D1"/>
    <w:rsid w:val="79C618C2"/>
    <w:rsid w:val="7B152B01"/>
    <w:rsid w:val="7B1838E2"/>
    <w:rsid w:val="7BBA5457"/>
    <w:rsid w:val="7C02295A"/>
    <w:rsid w:val="7C3F595C"/>
    <w:rsid w:val="7CD42548"/>
    <w:rsid w:val="7DCF4ABD"/>
    <w:rsid w:val="7E5C45A3"/>
    <w:rsid w:val="7EE8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jc w:val="center"/>
      <w:outlineLvl w:val="0"/>
    </w:pPr>
    <w:rPr>
      <w:rFonts w:ascii="Calibri" w:hAnsi="Calibri" w:eastAsia="宋体"/>
      <w:kern w:val="44"/>
      <w:sz w:val="44"/>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link w:val="2"/>
    <w:qFormat/>
    <w:uiPriority w:val="0"/>
    <w:rPr>
      <w:rFonts w:ascii="Calibri" w:hAnsi="Calibri" w:eastAsia="宋体"/>
      <w:kern w:val="44"/>
      <w:sz w:val="44"/>
    </w:rPr>
  </w:style>
  <w:style w:type="paragraph" w:customStyle="1" w:styleId="6">
    <w:name w:val="题干"/>
    <w:basedOn w:val="1"/>
    <w:qFormat/>
    <w:uiPriority w:val="0"/>
    <w:pPr>
      <w:numPr>
        <w:ilvl w:val="0"/>
        <w:numId w:val="1"/>
      </w:numPr>
      <w:ind w:left="0" w:firstLine="200"/>
    </w:pPr>
    <w:rPr>
      <w:rFonts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10365</Words>
  <Characters>10739</Characters>
  <Lines>54</Lines>
  <Paragraphs>15</Paragraphs>
  <TotalTime>61</TotalTime>
  <ScaleCrop>false</ScaleCrop>
  <LinksUpToDate>false</LinksUpToDate>
  <CharactersWithSpaces>10766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2023-05-18T03:41:00Z</dcterms:created>
  <dc:creator>f_zha</dc:creator>
  <cp:lastModifiedBy>微信用户</cp:lastModifiedBy>
  <dcterms:modified xsi:type="dcterms:W3CDTF">2023-07-19T04:56:10Z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43EB501F22E64073AF2DDF9E24E5166E_13</vt:lpwstr>
  </property>
</Properties>
</file>