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单项选择题</w:t>
      </w:r>
    </w:p>
    <w:p>
      <w:pPr>
        <w:jc w:val="both"/>
        <w:rPr>
          <w:rFonts w:hint="eastAsia" w:ascii="宋体" w:hAnsi="宋体" w:eastAsia="宋体" w:cs="宋体"/>
          <w:sz w:val="21"/>
          <w:szCs w:val="21"/>
          <w:lang w:val="en-US" w:eastAsia="zh-CN"/>
        </w:rPr>
      </w:pP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1.《国家医疗保障待遇清单》中明确职工医保的起付标准原则上不高于统筹地区年职工平均工资的（  ）。</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A.5% </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B.10%   </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C.50%  </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D.没有明确 </w:t>
      </w:r>
    </w:p>
    <w:p>
      <w:p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B</w:t>
      </w:r>
    </w:p>
    <w:p>
      <w:p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《国家医保局 财政部关于建立医疗保障待遇清单制度的意见》医保发〔2021〕5号</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2.城乡居民医保叠加大病保险的最高支付限额原则上达到当地居民年人均可支配收入的（  ）倍左右。</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A.2   </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B.4   </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C.6  </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D.8</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C</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《国家医保局 财政部关于建立医疗保障待遇清单制度的意见》医保发〔2021〕5号</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3.职工医保叠加大病保险的最高支付限额原则上达到当地职工年平均工资的（  ）倍左右。</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A.2   </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B.4  </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C.6  </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D.8</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C</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《国家医保局 财政部关于建立医疗保障待遇清单制度的意见》医保发〔2021〕5号</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4.以欺诈手段骗取医保基金支出的，（  ）。 </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A.处骗取金额1倍的罚款，加处10%~30%违约金；构成犯罪的，依法追究刑事责任。</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B.处骗取金额2倍以上、5五倍以下的罚款；构成犯罪的，依法追究刑事责任。</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C.处骗取金额2倍以上、5五倍以下的罚款；情节特别严重的，处5倍以上的罚款，但原则上不超过10倍；构成犯罪的，依法追究刑事责任。</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D.由医保经办机构处骗取金额1倍的罚款，并根据骗取金额的大小加处10%~30%违约金；情节特别严重的，由医保行政主管部门决定具体处罚倍数，但原则上不超过10倍。</w:t>
      </w:r>
    </w:p>
    <w:p>
      <w:p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B</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《医疗保障基金使用监督管理条例》国务院令第735号</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5.聚焦减轻困难群众重特大疾病医疗费用负担，建立健全防范和化解因病致贫返贫长效机制，强化基本医保、大病保险、医疗救助（  ），实事求是确定困难群众医疗保障待遇标准，确保困难群众基本医疗有保障，不因罹患重特大疾病影响基本生活，同时避免过度保障。</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A.基本医疗保障</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B.三重制度综合保障</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C.综合保险</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D.社会综合保障</w:t>
      </w:r>
    </w:p>
    <w:p>
      <w:p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B</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6.夯实医疗救助托底保障功能，按照“（  ）”的原则，对基本医保、大病保险等支付后个人医疗费用负担仍然较重的救助对象按规定实施救助，合力防范因病致贫返贫风险。</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A.以收定支</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B.以支定收</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C.先救助后保险</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D.先保险后救助</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D</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7.夯实医疗救助托底保障功能，按照“先保险后救助”的原则，对基本医保、大病保险等支付后（  ）的救助对象按规定实施救助，合力防范因病致贫返贫风险。</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A.个人医疗费用负担仍然较重</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B.治愈情况较好</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C.个人医疗费用负担较轻</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D.治愈情况较差</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A</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按救助对象家庭困难情况，分类设定年度救助起付标准（以下简称起付标准）。对低保对象、特困人员原则上取消起付标准，暂不具备条件的地区，其起付标准不得高于所在统筹地区上年居民人均可支配收入的（  ），并逐步探索取消起付标准。低保边缘家庭成员起付标准按所在统筹地区上年居民人均可支配收入的（  ）左右确定，因病致贫重病患者按（  ）左右确定。</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A.5%；10%；25%</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B.25%；10%；5%</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C.5%；25%；10%</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D.10%；5%；25%</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A</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9.按救助对象家庭困难情况，分类设定年度救助起付标准（以下简称起付标准）。（  ）起付标准按所在统筹地区上年居民人均可支配收入的10%左右确定，（  ）按25%左右确定。</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A.低保边缘家庭成员；因病致贫重病患者</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B.低保对象；特困人员</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C.低保对象；低保边缘家庭成员</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D.特困人员；因病致贫重病患者</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A</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10.按救助对象家庭困难情况，分类设定年度救助起付标准（以下简称起付标准）。对低保对象、特困人员原则上取消起付标准，暂不具备条件的地区，其起付标准（  ）所在统筹地区上年居民人均可支配收入的5%，并逐步探索取消起付标准。</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A.不得低于</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B.等于</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C.高于</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D.不得高于</w:t>
      </w:r>
    </w:p>
    <w:p>
      <w:pPr>
        <w:numPr>
          <w:ilvl w:val="0"/>
          <w:numId w:val="0"/>
        </w:numPr>
        <w:ind w:firstLine="422"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r>
        <w:rPr>
          <w:rFonts w:hint="default" w:ascii="宋体" w:hAnsi="宋体" w:eastAsia="宋体" w:cs="宋体"/>
          <w:b w:val="0"/>
          <w:bCs w:val="0"/>
          <w:sz w:val="21"/>
          <w:szCs w:val="21"/>
          <w:lang w:val="en-US" w:eastAsia="zh-CN"/>
        </w:rPr>
        <w:t>合理确定基本救助水平。对低保对象、特困人员符合规定的医疗费用可按不低于（</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）的比例救助，其他救助对象救助比例原则上略低于低保对象。</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50%</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60%</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70%</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80%</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C</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r>
        <w:rPr>
          <w:rFonts w:hint="default" w:ascii="宋体" w:hAnsi="宋体" w:eastAsia="宋体" w:cs="宋体"/>
          <w:b w:val="0"/>
          <w:bCs w:val="0"/>
          <w:sz w:val="21"/>
          <w:szCs w:val="21"/>
          <w:lang w:val="en-US" w:eastAsia="zh-CN"/>
        </w:rPr>
        <w:t>合理确定基本救助水平。对低保对象、特困人员符合规定的医疗费用可按不低于70%的比例救助，其他救助对象救助比例原则上（</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）低保对象。</w:t>
      </w: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A.不得低于</w:t>
      </w: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B.略低于</w:t>
      </w: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C.等于</w:t>
      </w:r>
    </w:p>
    <w:p>
      <w:p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D.略高于</w:t>
      </w:r>
    </w:p>
    <w:p>
      <w:p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B</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r>
        <w:rPr>
          <w:rFonts w:hint="default" w:ascii="宋体" w:hAnsi="宋体" w:eastAsia="宋体" w:cs="宋体"/>
          <w:b w:val="0"/>
          <w:bCs w:val="0"/>
          <w:sz w:val="21"/>
          <w:szCs w:val="21"/>
          <w:lang w:val="en-US" w:eastAsia="zh-CN"/>
        </w:rPr>
        <w:t>统筹完善托底保障措施。加强（</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）救助保障，门诊和住院救助共用年度救助限额，统筹资金使用，着力减轻救助对象（</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）医疗费用负担。</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门诊特殊疾病；门诊特殊疾病</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门诊慢性病；门诊慢性病</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特殊疾病；特殊疾病</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门诊慢性病、特殊疾病；门诊慢性病、特殊疾病</w:t>
      </w:r>
    </w:p>
    <w:p>
      <w:pPr>
        <w:numPr>
          <w:ilvl w:val="0"/>
          <w:numId w:val="0"/>
        </w:numPr>
        <w:ind w:firstLine="422"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w:t>
      </w:r>
      <w:r>
        <w:rPr>
          <w:rFonts w:hint="default" w:ascii="宋体" w:hAnsi="宋体" w:eastAsia="宋体" w:cs="宋体"/>
          <w:b w:val="0"/>
          <w:bCs w:val="0"/>
          <w:sz w:val="21"/>
          <w:szCs w:val="21"/>
          <w:lang w:val="en-US" w:eastAsia="zh-CN"/>
        </w:rPr>
        <w:t>对规范转诊且在省域内就医的救助对象，经三重制度综合保障后政策范围内个人负担仍然较重的，给予倾斜救助，具体救助标准由统筹地区人民政府根据（</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）科学确定，避免过度保障。</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经济社会发展水平</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医疗救助基金筹资情况</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医院发展需求</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人民健康需求</w:t>
      </w:r>
    </w:p>
    <w:p>
      <w:p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B</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w:t>
      </w:r>
      <w:r>
        <w:rPr>
          <w:rFonts w:hint="default" w:ascii="宋体" w:hAnsi="宋体" w:eastAsia="宋体" w:cs="宋体"/>
          <w:b w:val="0"/>
          <w:bCs w:val="0"/>
          <w:sz w:val="21"/>
          <w:szCs w:val="21"/>
          <w:lang w:val="en-US" w:eastAsia="zh-CN"/>
        </w:rPr>
        <w:t>分类健全因病致贫和因病返贫（</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），结合实际合理确定监测标准。重点监测经基本医保、大病保险等支付后个人年度医疗费用负担仍然较重的低保边缘家庭成员和农村易返贫致贫人口，做到及时预警。</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救助机制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突发事件预警机制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双预警机制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两个责任机制</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C</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w:t>
      </w:r>
      <w:r>
        <w:rPr>
          <w:rFonts w:hint="default" w:ascii="宋体" w:hAnsi="宋体" w:eastAsia="宋体" w:cs="宋体"/>
          <w:b w:val="0"/>
          <w:bCs w:val="0"/>
          <w:sz w:val="21"/>
          <w:szCs w:val="21"/>
          <w:lang w:val="en-US" w:eastAsia="zh-CN"/>
        </w:rPr>
        <w:t>全面建立依申请救助机制，畅通低保边缘家庭成员和农村易返贫致贫人口、因病致贫重病患者医疗救助申请渠道，增强救助（</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）。已认定为低保对象、特困人员的，直接获得医疗救助。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时效性</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准确性</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可行性</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真实性</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A</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w:t>
      </w:r>
      <w:r>
        <w:rPr>
          <w:rFonts w:hint="default" w:ascii="宋体" w:hAnsi="宋体" w:eastAsia="宋体" w:cs="宋体"/>
          <w:b w:val="0"/>
          <w:bCs w:val="0"/>
          <w:sz w:val="21"/>
          <w:szCs w:val="21"/>
          <w:lang w:val="en-US" w:eastAsia="zh-CN"/>
        </w:rPr>
        <w:t>全面建立依申请救助机制，畅通低保边缘家庭成员和农村易返贫致贫人口、因病致贫重病患者医疗救助申请渠道，增强救助时效性。已认定为（</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）的，直接获得医疗救助。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低保对象、残疾人员</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低保对象、特困人员</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残疾人员、特困人员</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残疾人员、特殊疾病人员</w:t>
      </w:r>
    </w:p>
    <w:p>
      <w:p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B</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w:t>
      </w:r>
      <w:r>
        <w:rPr>
          <w:rFonts w:hint="default" w:ascii="宋体" w:hAnsi="宋体" w:eastAsia="宋体" w:cs="宋体"/>
          <w:b w:val="0"/>
          <w:bCs w:val="0"/>
          <w:sz w:val="21"/>
          <w:szCs w:val="21"/>
          <w:lang w:val="en-US" w:eastAsia="zh-CN"/>
        </w:rPr>
        <w:t>鼓励慈善组织和其他社会组织设立大病救助项目，发挥补充救助作用。促进（</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）公开募捐信息平台发展和平台间慈善资源共享，规范互联网个人大病求助平台信息发布，推行阳光救助。支持医疗救助领域社会工作服务和志愿服务发展，丰富救助服务内容。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互联网</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微信小程序</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直播间</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网站</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A</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w:t>
      </w:r>
      <w:r>
        <w:rPr>
          <w:rFonts w:hint="default" w:ascii="宋体" w:hAnsi="宋体" w:eastAsia="宋体" w:cs="宋体"/>
          <w:b w:val="0"/>
          <w:bCs w:val="0"/>
          <w:sz w:val="21"/>
          <w:szCs w:val="21"/>
          <w:lang w:val="en-US" w:eastAsia="zh-CN"/>
        </w:rPr>
        <w:t>发展壮大慈善救助。鼓励慈善组织和其他社会组织设立大病救助项目，发挥（</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）作用。建立慈善参与激励机制，落实相应税收优惠、费用减免等政策。</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补充救助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保底补偿</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定额补偿</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免费医疗</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A</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w:t>
      </w:r>
      <w:r>
        <w:rPr>
          <w:rFonts w:hint="default" w:ascii="宋体" w:hAnsi="宋体" w:eastAsia="宋体" w:cs="宋体"/>
          <w:b w:val="0"/>
          <w:bCs w:val="0"/>
          <w:sz w:val="21"/>
          <w:szCs w:val="21"/>
          <w:lang w:val="en-US" w:eastAsia="zh-CN"/>
        </w:rPr>
        <w:t>鼓励医疗互助和商业健康保险发展。支持商业健康保险发展，满足基本医疗保障以外的保障需求。鼓励商业保险机构加强产品创新，在产品定价、赔付条件、保障范围等方面对困难群众（</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适当倾斜</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全额减免</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定额减免</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平等待遇</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A</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21.统一基金监管，做好费用监控、稽查审核，保持打击欺诈骗保高压态势，对开展（  ）的定点医疗机构实行重点监控，确保基金安全高效、合理使用。</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A.门诊治疗</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B.住院治疗</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C.特殊疾病治疗</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D.医疗救助服务</w:t>
      </w:r>
    </w:p>
    <w:p>
      <w:pPr>
        <w:numPr>
          <w:ilvl w:val="0"/>
          <w:numId w:val="0"/>
        </w:numPr>
        <w:ind w:firstLine="422"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sz w:val="21"/>
          <w:szCs w:val="21"/>
          <w:lang w:val="en-US" w:eastAsia="zh-CN"/>
        </w:rPr>
        <w:t>《国务院办公厅关于健全重特大疾病医疗保险和救助制度的意见》国办发〔2021〕42号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w:t>
      </w:r>
      <w:r>
        <w:rPr>
          <w:rFonts w:hint="default" w:ascii="宋体" w:hAnsi="宋体" w:eastAsia="宋体" w:cs="宋体"/>
          <w:b w:val="0"/>
          <w:bCs w:val="0"/>
          <w:sz w:val="21"/>
          <w:szCs w:val="21"/>
          <w:lang w:val="en-US" w:eastAsia="zh-CN"/>
        </w:rPr>
        <w:t>依据《社会保险法》及(</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)等国家法律法规和党中央、国务院决策部署要求设立的，保障群众基本医疗需求的制度安排，包括基本医疗保险、补充医疗保险和医疗救助。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《民法典》</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《社会救助暂行办法》</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《劳动合同法》</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《医疗保障基金使用监督管理条例》</w:t>
      </w:r>
    </w:p>
    <w:p>
      <w:p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财政部关于建立医疗保障待遇清单制度的意见》医保发〔2021〕5号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w:t>
      </w:r>
      <w:r>
        <w:rPr>
          <w:rFonts w:hint="default" w:ascii="宋体" w:hAnsi="宋体" w:eastAsia="宋体" w:cs="宋体"/>
          <w:b w:val="0"/>
          <w:bCs w:val="0"/>
          <w:sz w:val="21"/>
          <w:szCs w:val="21"/>
          <w:lang w:val="en-US" w:eastAsia="zh-CN"/>
        </w:rPr>
        <w:t>依据《社会保险法》及《社会救助暂行办法》等国家法律法规和党中央、国务院决策部署要求设立的，保障群众基本医疗需求的制度安排，包括基本医疗保险、补充医疗保险和（</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大病保险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居民保险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医疗救助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职工保险</w:t>
      </w:r>
    </w:p>
    <w:p>
      <w:pPr>
        <w:ind w:firstLine="422" w:firstLineChars="200"/>
        <w:jc w:val="both"/>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财政部关于建立医疗保障待遇清单制度的意见》医保发〔2021〕5号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w:t>
      </w:r>
      <w:r>
        <w:rPr>
          <w:rFonts w:hint="default" w:ascii="宋体" w:hAnsi="宋体" w:eastAsia="宋体" w:cs="宋体"/>
          <w:b w:val="0"/>
          <w:bCs w:val="0"/>
          <w:sz w:val="21"/>
          <w:szCs w:val="21"/>
          <w:lang w:val="en-US" w:eastAsia="zh-CN"/>
        </w:rPr>
        <w:t>补充医疗保险保障参保群众基本医疗保险之外（</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）的符合社会保险相关规定的医疗费用。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个人自付</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个人自费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全部费用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个人负担</w:t>
      </w:r>
    </w:p>
    <w:p>
      <w:pPr>
        <w:numPr>
          <w:ilvl w:val="0"/>
          <w:numId w:val="0"/>
        </w:numPr>
        <w:ind w:firstLine="422"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财政部关于建立医疗保障待遇清单制度的意见》医保发〔2021〕5号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w:t>
      </w:r>
      <w:r>
        <w:rPr>
          <w:rFonts w:hint="default" w:ascii="宋体" w:hAnsi="宋体" w:eastAsia="宋体" w:cs="宋体"/>
          <w:b w:val="0"/>
          <w:bCs w:val="0"/>
          <w:sz w:val="21"/>
          <w:szCs w:val="21"/>
          <w:lang w:val="en-US" w:eastAsia="zh-CN"/>
        </w:rPr>
        <w:t>医疗救助帮助（</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）获得基本医疗保险服务并减轻其医疗费用负担。</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困难群众</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参保群众</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特殊群众</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所有群众</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财政部关于建立医疗保障待遇清单制度的意见》医保发〔2021〕5号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26.</w:t>
      </w:r>
      <w:r>
        <w:rPr>
          <w:rFonts w:hint="default" w:ascii="宋体" w:hAnsi="宋体" w:eastAsia="宋体" w:cs="宋体"/>
          <w:b w:val="0"/>
          <w:bCs w:val="0"/>
          <w:sz w:val="21"/>
          <w:szCs w:val="21"/>
          <w:lang w:val="en-US" w:eastAsia="zh-CN"/>
        </w:rPr>
        <w:t>职工大额医疗费用补助（含部分省份的职工大病保险）：对参保职工发生的符合规定的（</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）给予进一步保障。</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低额医疗费用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全额医疗费用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高额医疗费用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自付费用</w:t>
      </w:r>
    </w:p>
    <w:p>
      <w:pPr>
        <w:ind w:firstLine="422" w:firstLineChars="200"/>
        <w:jc w:val="both"/>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财政部关于建立医疗保障待遇清单制度的意见》医保发〔2021〕5号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27.</w:t>
      </w:r>
      <w:r>
        <w:rPr>
          <w:rFonts w:hint="default" w:ascii="宋体" w:hAnsi="宋体" w:eastAsia="宋体" w:cs="宋体"/>
          <w:b w:val="0"/>
          <w:bCs w:val="0"/>
          <w:sz w:val="21"/>
          <w:szCs w:val="21"/>
          <w:lang w:val="en-US" w:eastAsia="zh-CN"/>
        </w:rPr>
        <w:t>医疗救助制度是对救助对象经基本医疗保险、补充医疗保险支付后，个人及其家庭难以承受的符合规定的（</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）给予救助。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自付医疗费用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自费医疗费用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全部医疗费用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高额医疗费用</w:t>
      </w:r>
    </w:p>
    <w:p>
      <w:pPr>
        <w:numPr>
          <w:ilvl w:val="0"/>
          <w:numId w:val="0"/>
        </w:numPr>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财政部关于建立医疗保障待遇清单制度的意见》医保发〔2021〕5号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w:t>
      </w:r>
      <w:r>
        <w:rPr>
          <w:rFonts w:hint="default" w:ascii="宋体" w:hAnsi="宋体" w:eastAsia="宋体" w:cs="宋体"/>
          <w:b w:val="0"/>
          <w:bCs w:val="0"/>
          <w:sz w:val="21"/>
          <w:szCs w:val="21"/>
          <w:lang w:val="en-US" w:eastAsia="zh-CN"/>
        </w:rPr>
        <w:t>医疗救助制度是对救助对象参加居民医保的（</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）部分给予资助。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总医疗费用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自理医疗费用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非医保费用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个人缴费</w:t>
      </w:r>
    </w:p>
    <w:p>
      <w:pPr>
        <w:numPr>
          <w:ilvl w:val="0"/>
          <w:numId w:val="0"/>
        </w:numPr>
        <w:ind w:firstLine="422"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财政部关于建立医疗保障待遇清单制度的意见》医保发〔2021〕5号</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29.医疗救助是通过（  ）、彩票公益金、社会捐助等多渠道筹资。</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A.各级民政补助</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B.各级财政补助</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C.上级民政补助</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D.上级财政补助</w:t>
      </w:r>
    </w:p>
    <w:p>
      <w:pPr>
        <w:ind w:firstLine="422" w:firstLineChars="200"/>
        <w:jc w:val="both"/>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财政部关于建立医疗保障待遇清单制度的意见》医保发〔2021〕5号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w:t>
      </w:r>
      <w:r>
        <w:rPr>
          <w:rFonts w:hint="default" w:ascii="宋体" w:hAnsi="宋体" w:eastAsia="宋体" w:cs="宋体"/>
          <w:b w:val="0"/>
          <w:bCs w:val="0"/>
          <w:sz w:val="21"/>
          <w:szCs w:val="21"/>
          <w:lang w:val="en-US" w:eastAsia="zh-CN"/>
        </w:rPr>
        <w:t>住院待遇中的大病保险起付标准原则上不高于统筹地区居民上年度人均可支配收入的（</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0.3</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0.4</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0.6</w:t>
      </w:r>
    </w:p>
    <w:p>
      <w:pPr>
        <w:ind w:firstLine="422" w:firstLineChars="200"/>
        <w:jc w:val="both"/>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财政部关于建立医疗保障待遇清单制度的意见》医保发〔2021〕5号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w:t>
      </w:r>
      <w:r>
        <w:rPr>
          <w:rFonts w:hint="default" w:ascii="宋体" w:hAnsi="宋体" w:eastAsia="宋体" w:cs="宋体"/>
          <w:b w:val="0"/>
          <w:bCs w:val="0"/>
          <w:sz w:val="21"/>
          <w:szCs w:val="21"/>
          <w:lang w:val="en-US" w:eastAsia="zh-CN"/>
        </w:rPr>
        <w:t>低保对象、特困人员原则上全面取消救助门槛，暂不具备条件的地区，对其设定的年度起付标准不得高于统筹区上年居民人均可支配收入的（</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0.05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0.1</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0.15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0.2</w:t>
      </w:r>
    </w:p>
    <w:p>
      <w:pPr>
        <w:ind w:firstLine="422" w:firstLineChars="200"/>
        <w:jc w:val="both"/>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财政部关于建立医疗保障待遇清单制度的意见》医保发〔2021〕5号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w:t>
      </w:r>
      <w:r>
        <w:rPr>
          <w:rFonts w:hint="default" w:ascii="宋体" w:hAnsi="宋体" w:eastAsia="宋体" w:cs="宋体"/>
          <w:b w:val="0"/>
          <w:bCs w:val="0"/>
          <w:sz w:val="21"/>
          <w:szCs w:val="21"/>
          <w:lang w:val="en-US" w:eastAsia="zh-CN"/>
        </w:rPr>
        <w:t>大病保险支付比例不低于60%。医疗救助对低保对象、特困人员可按不低于比例（</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）给予救助，其他救助对象救助水平原则上略低于低保对象，具体比例由各统筹地区根据实际确定。</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0.6</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0.7</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0.8</w:t>
      </w:r>
    </w:p>
    <w:p>
      <w:pPr>
        <w:ind w:firstLine="422" w:firstLineChars="200"/>
        <w:jc w:val="both"/>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财政部关于建立医疗保障待遇清单制度的意见》医保发〔2021〕5号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w:t>
      </w:r>
      <w:r>
        <w:rPr>
          <w:rFonts w:hint="default" w:ascii="宋体" w:hAnsi="宋体" w:eastAsia="宋体" w:cs="宋体"/>
          <w:b w:val="0"/>
          <w:bCs w:val="0"/>
          <w:sz w:val="21"/>
          <w:szCs w:val="21"/>
          <w:lang w:val="en-US" w:eastAsia="zh-CN"/>
        </w:rPr>
        <w:t>（   ）是指提供本级医疗保障部门已公开的政务服务事项的窗口办理服务。</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w:t>
      </w:r>
      <w:r>
        <w:rPr>
          <w:rFonts w:hint="default" w:ascii="宋体" w:hAnsi="宋体" w:eastAsia="宋体" w:cs="宋体"/>
          <w:b w:val="0"/>
          <w:bCs w:val="0"/>
          <w:sz w:val="21"/>
          <w:szCs w:val="21"/>
          <w:lang w:val="en-US" w:eastAsia="zh-CN"/>
        </w:rPr>
        <w:t xml:space="preserve">经办业务服务职能 </w:t>
      </w:r>
    </w:p>
    <w:p>
      <w:pPr>
        <w:numPr>
          <w:ilvl w:val="0"/>
          <w:numId w:val="0"/>
        </w:numPr>
        <w:ind w:left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w:t>
      </w:r>
      <w:r>
        <w:rPr>
          <w:rFonts w:hint="default" w:ascii="宋体" w:hAnsi="宋体" w:eastAsia="宋体" w:cs="宋体"/>
          <w:b w:val="0"/>
          <w:bCs w:val="0"/>
          <w:sz w:val="21"/>
          <w:szCs w:val="21"/>
          <w:lang w:val="en-US" w:eastAsia="zh-CN"/>
        </w:rPr>
        <w:t>综合管理职能</w:t>
      </w:r>
    </w:p>
    <w:p>
      <w:pPr>
        <w:numPr>
          <w:ilvl w:val="0"/>
          <w:numId w:val="0"/>
        </w:numPr>
        <w:ind w:left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w:t>
      </w:r>
      <w:r>
        <w:rPr>
          <w:rFonts w:hint="default" w:ascii="宋体" w:hAnsi="宋体" w:eastAsia="宋体" w:cs="宋体"/>
          <w:b w:val="0"/>
          <w:bCs w:val="0"/>
          <w:sz w:val="21"/>
          <w:szCs w:val="21"/>
          <w:lang w:val="en-US" w:eastAsia="zh-CN"/>
        </w:rPr>
        <w:t xml:space="preserve">业务保障职能 </w:t>
      </w:r>
    </w:p>
    <w:p>
      <w:pPr>
        <w:numPr>
          <w:ilvl w:val="0"/>
          <w:numId w:val="0"/>
        </w:numPr>
        <w:ind w:left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w:t>
      </w:r>
      <w:r>
        <w:rPr>
          <w:rFonts w:hint="default" w:ascii="宋体" w:hAnsi="宋体" w:eastAsia="宋体" w:cs="宋体"/>
          <w:b w:val="0"/>
          <w:bCs w:val="0"/>
          <w:sz w:val="21"/>
          <w:szCs w:val="21"/>
          <w:lang w:val="en-US" w:eastAsia="zh-CN"/>
        </w:rPr>
        <w:t>信息化管理职能</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34.</w:t>
      </w:r>
      <w:r>
        <w:rPr>
          <w:rFonts w:hint="default" w:ascii="宋体" w:hAnsi="宋体" w:eastAsia="宋体" w:cs="宋体"/>
          <w:b w:val="0"/>
          <w:bCs w:val="0"/>
          <w:sz w:val="21"/>
          <w:szCs w:val="21"/>
          <w:lang w:val="en-US" w:eastAsia="zh-CN"/>
        </w:rPr>
        <w:t>公开诚信不包括（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履行服务承诺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实行服务公开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主动接受政府、社会与服务对象的监督 </w:t>
      </w:r>
    </w:p>
    <w:p>
      <w:pPr>
        <w:numPr>
          <w:ilvl w:val="0"/>
          <w:numId w:val="0"/>
        </w:numPr>
        <w:ind w:firstLine="420" w:firstLineChars="200"/>
        <w:jc w:val="both"/>
        <w:rPr>
          <w:rFonts w:hint="eastAsia" w:ascii="宋体" w:hAnsi="宋体" w:eastAsia="宋体" w:cs="宋体"/>
          <w:b/>
          <w:bCs/>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公平公正对待服务对象</w:t>
      </w:r>
    </w:p>
    <w:p>
      <w:pPr>
        <w:numPr>
          <w:ilvl w:val="0"/>
          <w:numId w:val="0"/>
        </w:numPr>
        <w:ind w:firstLine="422"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w:t>
      </w:r>
      <w:r>
        <w:rPr>
          <w:rFonts w:hint="default" w:ascii="宋体" w:hAnsi="宋体" w:eastAsia="宋体" w:cs="宋体"/>
          <w:b w:val="0"/>
          <w:bCs w:val="0"/>
          <w:sz w:val="21"/>
          <w:szCs w:val="21"/>
          <w:lang w:val="en-US" w:eastAsia="zh-CN"/>
        </w:rPr>
        <w:t>医疗保障经办大厅设置与服务规范基本原则不包括（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依法合规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优质高效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公开诚信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遵纪守法</w:t>
      </w:r>
    </w:p>
    <w:p>
      <w:pPr>
        <w:numPr>
          <w:ilvl w:val="0"/>
          <w:numId w:val="0"/>
        </w:numPr>
        <w:ind w:firstLine="422"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36.</w:t>
      </w:r>
      <w:r>
        <w:rPr>
          <w:rFonts w:hint="default" w:ascii="宋体" w:hAnsi="宋体" w:eastAsia="宋体" w:cs="宋体"/>
          <w:b w:val="0"/>
          <w:bCs w:val="0"/>
          <w:sz w:val="21"/>
          <w:szCs w:val="21"/>
          <w:lang w:val="en-US" w:eastAsia="zh-CN"/>
        </w:rPr>
        <w:t xml:space="preserve">到（ </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 xml:space="preserve"> ）年，基本医保参保率稳中有升，管理服务水平明显提升，群众获得满意度持续增强。</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2023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2024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2025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2026</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国家医保局财政部国家税务总局关于加强和改进基本医疗保险参保工作的指导意见医保发〔2020〕33号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37.</w:t>
      </w:r>
      <w:r>
        <w:rPr>
          <w:rFonts w:hint="default" w:ascii="宋体" w:hAnsi="宋体" w:eastAsia="宋体" w:cs="宋体"/>
          <w:b w:val="0"/>
          <w:bCs w:val="0"/>
          <w:sz w:val="21"/>
          <w:szCs w:val="21"/>
          <w:lang w:val="en-US" w:eastAsia="zh-CN"/>
        </w:rPr>
        <w:t xml:space="preserve">各地要根据本地区常住人口、（ </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 xml:space="preserve"> ）、就业人口、城镇化率等指标，科学合理确定年度参保扩面目标。</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户籍人口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城镇人口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参保人口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居民人口</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国家医保局财政部国家税务总局关于加强和改进基本医疗保险参保工作的指导意见医保发〔2020〕33号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w:t>
      </w:r>
      <w:r>
        <w:rPr>
          <w:rFonts w:hint="default" w:ascii="宋体" w:hAnsi="宋体" w:eastAsia="宋体" w:cs="宋体"/>
          <w:b w:val="0"/>
          <w:bCs w:val="0"/>
          <w:sz w:val="21"/>
          <w:szCs w:val="21"/>
          <w:lang w:val="en-US" w:eastAsia="zh-CN"/>
        </w:rPr>
        <w:t>新生儿出生（  ）内由监护人按相关规定办理参保登记，自出生之日所发生的医疗费用均可纳入医保报销。</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70天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75天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90天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80天</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国家医保局财政部国家税务总局关于加强和改进基本医疗保险参保工作的指导意见医保发〔2020〕33号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39.</w:t>
      </w:r>
      <w:r>
        <w:rPr>
          <w:rFonts w:hint="default" w:ascii="宋体" w:hAnsi="宋体" w:eastAsia="宋体" w:cs="宋体"/>
          <w:b w:val="0"/>
          <w:bCs w:val="0"/>
          <w:sz w:val="21"/>
          <w:szCs w:val="21"/>
          <w:lang w:val="en-US" w:eastAsia="zh-CN"/>
        </w:rPr>
        <w:t>下列哪项不属于基本医疗保险工作要求（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落实工作责任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加强宣传引导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注重部门协作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落实参保缴费政策</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国家医保局财政部国家税务总局关于加强和改进基本医疗保险参保工作的指导意见医保发〔2020〕33号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40.</w:t>
      </w:r>
      <w:r>
        <w:rPr>
          <w:rFonts w:hint="default" w:ascii="宋体" w:hAnsi="宋体" w:eastAsia="宋体" w:cs="宋体"/>
          <w:b w:val="0"/>
          <w:bCs w:val="0"/>
          <w:sz w:val="21"/>
          <w:szCs w:val="21"/>
          <w:lang w:val="en-US" w:eastAsia="zh-CN"/>
        </w:rPr>
        <w:t>各级医保经办机构选址应符合城市规划要求，宜选择在（  ）、公共设施较完善的地点。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位置偏僻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交通便利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产业发达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城市中心</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41.（  ）是指负责对工作人员及其管理、服务工作的检查、监督、考核工作。 </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A.信息化管理职能  </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B.业务保障职能   </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C.监督管理职能   </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D.经办业务服务职能</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42.</w:t>
      </w:r>
      <w:r>
        <w:rPr>
          <w:rFonts w:hint="default" w:ascii="宋体" w:hAnsi="宋体" w:eastAsia="宋体" w:cs="宋体"/>
          <w:b w:val="0"/>
          <w:bCs w:val="0"/>
          <w:sz w:val="21"/>
          <w:szCs w:val="21"/>
          <w:lang w:val="en-US" w:eastAsia="zh-CN"/>
        </w:rPr>
        <w:t>引导咨询区应设置于（  ），保证与进入人流有直接接触面。</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主要入口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主要出口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通道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大门口</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w:t>
      </w:r>
      <w:r>
        <w:rPr>
          <w:rFonts w:hint="default" w:ascii="宋体" w:hAnsi="宋体" w:eastAsia="宋体" w:cs="宋体"/>
          <w:b w:val="0"/>
          <w:bCs w:val="0"/>
          <w:sz w:val="21"/>
          <w:szCs w:val="21"/>
          <w:lang w:val="en-US" w:eastAsia="zh-CN"/>
        </w:rPr>
        <w:t>自动取号机应安装在经办服务大厅的入口处，自动排队叫号区应具备（</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 xml:space="preserve"> ）、呼叫显示、查询统计分析等功能。</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号票打印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数据打印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号票总数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业务类型</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44.（  ）应提供业务宣传、信息公开等功能。</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A.多媒体服务区   </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B.档案管理区   </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C.等候休息区   </w:t>
      </w:r>
    </w:p>
    <w:p>
      <w:pPr>
        <w:numPr>
          <w:ilvl w:val="0"/>
          <w:numId w:val="0"/>
        </w:numPr>
        <w:ind w:firstLine="42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D.自助服务区</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45.</w:t>
      </w:r>
      <w:r>
        <w:rPr>
          <w:rFonts w:hint="default" w:ascii="宋体" w:hAnsi="宋体" w:eastAsia="宋体" w:cs="宋体"/>
          <w:b w:val="0"/>
          <w:bCs w:val="0"/>
          <w:sz w:val="21"/>
          <w:szCs w:val="21"/>
          <w:lang w:val="en-US" w:eastAsia="zh-CN"/>
        </w:rPr>
        <w:t>（  ）为服务对象提供自助服务、业务查询、办理。</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多媒体服务区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档案管理区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等候休息区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自助服务区</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46.</w:t>
      </w:r>
      <w:r>
        <w:rPr>
          <w:rFonts w:hint="default" w:ascii="宋体" w:hAnsi="宋体" w:eastAsia="宋体" w:cs="宋体"/>
          <w:b w:val="0"/>
          <w:bCs w:val="0"/>
          <w:sz w:val="21"/>
          <w:szCs w:val="21"/>
          <w:lang w:val="en-US" w:eastAsia="zh-CN"/>
        </w:rPr>
        <w:t xml:space="preserve">全国医疗保障经办机构统一服务口号为（ </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中国医保，守护一生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中国医保，保障一生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中国医保，一生守护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中国医保，一生保障</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47.</w:t>
      </w:r>
      <w:r>
        <w:rPr>
          <w:rFonts w:hint="default" w:ascii="宋体" w:hAnsi="宋体" w:eastAsia="宋体" w:cs="宋体"/>
          <w:b w:val="0"/>
          <w:bCs w:val="0"/>
          <w:sz w:val="21"/>
          <w:szCs w:val="21"/>
          <w:lang w:val="en-US" w:eastAsia="zh-CN"/>
        </w:rPr>
        <w:t>服务机构现场秩序管理内容不包括（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取号秩序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日常秩序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突发事件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排队秩序</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48.</w:t>
      </w:r>
      <w:r>
        <w:rPr>
          <w:rFonts w:hint="default" w:ascii="宋体" w:hAnsi="宋体" w:eastAsia="宋体" w:cs="宋体"/>
          <w:b w:val="0"/>
          <w:bCs w:val="0"/>
          <w:sz w:val="21"/>
          <w:szCs w:val="21"/>
          <w:lang w:val="en-US" w:eastAsia="zh-CN"/>
        </w:rPr>
        <w:t>国家医疗保障局关于优化医保领域便民服务的工作目标定于（  ）年底前加快推动医保服务标准化、规范化、便利化建设，推行医保服务事项“最多跑一次”改革，高频医保服务事项实现“跨省通办”，切实提高医保服务水平。</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2022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2023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2024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2020</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国家医疗保障局关于优化医保领域便民服务的意见</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医保发〔2021〕39号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49.</w:t>
      </w:r>
      <w:r>
        <w:rPr>
          <w:rFonts w:hint="default" w:ascii="宋体" w:hAnsi="宋体" w:eastAsia="宋体" w:cs="宋体"/>
          <w:b w:val="0"/>
          <w:bCs w:val="0"/>
          <w:sz w:val="21"/>
          <w:szCs w:val="21"/>
          <w:lang w:val="en-US" w:eastAsia="zh-CN"/>
        </w:rPr>
        <w:t>各级医保部门要按照服务质量最优、所需材料最少、（  ）、办事流程最简“四最”要求，坚决取消法律法规及国家政策要求之外的办理环节和材料。</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办理效率最高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办理时限最短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办理时限最长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办理速度最快</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国家医疗保障局关于优化医保领域便民服务的意见</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医保发〔2021〕39号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50.</w:t>
      </w:r>
      <w:r>
        <w:rPr>
          <w:rFonts w:hint="default" w:ascii="宋体" w:hAnsi="宋体" w:eastAsia="宋体" w:cs="宋体"/>
          <w:b w:val="0"/>
          <w:bCs w:val="0"/>
          <w:sz w:val="21"/>
          <w:szCs w:val="21"/>
          <w:lang w:val="en-US" w:eastAsia="zh-CN"/>
        </w:rPr>
        <w:t>政务服务事项办事指南编制的原则应遵循不包括（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合法合规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公开透明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简明实用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简便快捷</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国家医疗保障局关于优化医保领域便民服务的意见</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医保发〔2021〕39号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w:t>
      </w:r>
      <w:r>
        <w:rPr>
          <w:rFonts w:hint="default" w:ascii="宋体" w:hAnsi="宋体" w:eastAsia="宋体" w:cs="宋体"/>
          <w:b w:val="0"/>
          <w:bCs w:val="0"/>
          <w:sz w:val="21"/>
          <w:szCs w:val="21"/>
          <w:lang w:val="en-US" w:eastAsia="zh-CN"/>
        </w:rPr>
        <w:t>出具参保凭证办理时限为（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五个工作日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一个工作日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即时办结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十个工作日</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《全国医疗保障经办政务服务事项清单》医保发〔2020〕18号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52.</w:t>
      </w:r>
      <w:r>
        <w:rPr>
          <w:rFonts w:hint="default" w:ascii="宋体" w:hAnsi="宋体" w:eastAsia="宋体" w:cs="宋体"/>
          <w:b w:val="0"/>
          <w:bCs w:val="0"/>
          <w:sz w:val="21"/>
          <w:szCs w:val="21"/>
          <w:lang w:val="en-US" w:eastAsia="zh-CN"/>
        </w:rPr>
        <w:t>门诊费用报销时限不超过（  ）个工作日。</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30个工作日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10个工作日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15个工作日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20个工作日</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《全国医疗保障经办政务服务事项清单》医保发〔2020〕18号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53.</w:t>
      </w:r>
      <w:r>
        <w:rPr>
          <w:rFonts w:hint="default" w:ascii="宋体" w:hAnsi="宋体" w:eastAsia="宋体" w:cs="宋体"/>
          <w:b w:val="0"/>
          <w:bCs w:val="0"/>
          <w:sz w:val="21"/>
          <w:szCs w:val="21"/>
          <w:lang w:val="en-US" w:eastAsia="zh-CN"/>
        </w:rPr>
        <w:t>门诊费用报销需提供的材料不包括（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医保电子凭证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门诊费用清单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医院收费票据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出院小结</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《全国医疗保障经办政务服务事项清单》医保发〔2020〕18号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54.</w:t>
      </w:r>
      <w:r>
        <w:rPr>
          <w:rFonts w:hint="default" w:ascii="宋体" w:hAnsi="宋体" w:eastAsia="宋体" w:cs="宋体"/>
          <w:b w:val="0"/>
          <w:bCs w:val="0"/>
          <w:sz w:val="21"/>
          <w:szCs w:val="21"/>
          <w:lang w:val="en-US" w:eastAsia="zh-CN"/>
        </w:rPr>
        <w:t>产前检查费支付、生育医疗费支付、计划生育费支付办结时限不超过（  ）个工作日。</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30个工作日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10个工作日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15个工作日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20个工作日</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《全国医疗保障经办政务服务事项清单》医保发〔2020〕18号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55.</w:t>
      </w:r>
      <w:r>
        <w:rPr>
          <w:rFonts w:hint="default" w:ascii="宋体" w:hAnsi="宋体" w:eastAsia="宋体" w:cs="宋体"/>
          <w:b w:val="0"/>
          <w:bCs w:val="0"/>
          <w:sz w:val="21"/>
          <w:szCs w:val="21"/>
          <w:lang w:val="en-US" w:eastAsia="zh-CN"/>
        </w:rPr>
        <w:t>单位参保登记办理时限不超过（  ）个工作日。</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10个工作日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5个工作日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15个工作日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20个工作日</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《全国医疗保障经办政务服务事项清单》医保发〔2020〕18号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56.</w:t>
      </w:r>
      <w:r>
        <w:rPr>
          <w:rFonts w:hint="default" w:ascii="宋体" w:hAnsi="宋体" w:eastAsia="宋体" w:cs="宋体"/>
          <w:b w:val="0"/>
          <w:bCs w:val="0"/>
          <w:sz w:val="21"/>
          <w:szCs w:val="21"/>
          <w:lang w:val="en-US" w:eastAsia="zh-CN"/>
        </w:rPr>
        <w:t>积极推进医保体系建设下沉基层,让参保人能够 “就近办、一次办、快捷办”,落实医保经办服务窗口 “综合柜员制”要求,实现一次告知、一表申请、一窗办成,医保政务服务事项窗口可办率达到（  ）</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100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90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80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50</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国家医疗保障局办公室关于印发《医疗保障经办管理服务规范建设专项行动工作方案》的通知（医保办函〔2022〕25号）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57.</w:t>
      </w:r>
      <w:r>
        <w:rPr>
          <w:rFonts w:hint="default" w:ascii="宋体" w:hAnsi="宋体" w:eastAsia="宋体" w:cs="宋体"/>
          <w:b w:val="0"/>
          <w:bCs w:val="0"/>
          <w:sz w:val="21"/>
          <w:szCs w:val="21"/>
          <w:lang w:val="en-US" w:eastAsia="zh-CN"/>
        </w:rPr>
        <w:t>各级医保部门围绕</w:t>
      </w:r>
      <w:r>
        <w:rPr>
          <w:rFonts w:hint="eastAsia" w:ascii="宋体" w:hAnsi="宋体" w:eastAsia="宋体" w:cs="宋体"/>
          <w:b w:val="0"/>
          <w:bCs w:val="0"/>
          <w:sz w:val="21"/>
          <w:szCs w:val="21"/>
          <w:lang w:val="en-US" w:eastAsia="zh-CN"/>
        </w:rPr>
        <w:t>2020</w:t>
      </w:r>
      <w:r>
        <w:rPr>
          <w:rFonts w:hint="default" w:ascii="宋体" w:hAnsi="宋体" w:eastAsia="宋体" w:cs="宋体"/>
          <w:b w:val="0"/>
          <w:bCs w:val="0"/>
          <w:sz w:val="21"/>
          <w:szCs w:val="21"/>
          <w:lang w:val="en-US" w:eastAsia="zh-CN"/>
        </w:rPr>
        <w:t>年</w:t>
      </w:r>
      <w:r>
        <w:rPr>
          <w:rFonts w:hint="eastAsia" w:ascii="宋体" w:hAnsi="宋体" w:eastAsia="宋体" w:cs="宋体"/>
          <w:b w:val="0"/>
          <w:bCs w:val="0"/>
          <w:sz w:val="21"/>
          <w:szCs w:val="21"/>
          <w:lang w:val="en-US" w:eastAsia="zh-CN"/>
        </w:rPr>
        <w:t>1</w:t>
      </w:r>
      <w:r>
        <w:rPr>
          <w:rFonts w:hint="default" w:ascii="宋体" w:hAnsi="宋体" w:eastAsia="宋体" w:cs="宋体"/>
          <w:b w:val="0"/>
          <w:bCs w:val="0"/>
          <w:sz w:val="21"/>
          <w:szCs w:val="21"/>
          <w:lang w:val="en-US" w:eastAsia="zh-CN"/>
        </w:rPr>
        <w:t>月</w:t>
      </w:r>
      <w:r>
        <w:rPr>
          <w:rFonts w:hint="eastAsia" w:ascii="宋体" w:hAnsi="宋体" w:eastAsia="宋体" w:cs="宋体"/>
          <w:b w:val="0"/>
          <w:bCs w:val="0"/>
          <w:sz w:val="21"/>
          <w:szCs w:val="21"/>
          <w:lang w:val="en-US" w:eastAsia="zh-CN"/>
        </w:rPr>
        <w:t>1</w:t>
      </w:r>
      <w:r>
        <w:rPr>
          <w:rFonts w:hint="default" w:ascii="宋体" w:hAnsi="宋体" w:eastAsia="宋体" w:cs="宋体"/>
          <w:b w:val="0"/>
          <w:bCs w:val="0"/>
          <w:sz w:val="21"/>
          <w:szCs w:val="21"/>
          <w:lang w:val="en-US" w:eastAsia="zh-CN"/>
        </w:rPr>
        <w:t xml:space="preserve">日以来的经办运行情况,主要包括异地就医备案及直接结算、门诊慢特病待遇认定、手工报销、与医疗机构费用结算和拨付情况,基金“（  ）”执行和会计核算情况,对参保人享受医疗保障待遇及定点医药机构协议履行核查情况等,做好对国家飞检的迎检准备工作。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经办两条线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收支两条线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收支一条线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经办一条线</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国家医疗保障局办公室关于印发《医疗保障经办管理服务规范建设专项行动工作方案》的通知（医保办函〔2022〕25号）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58.</w:t>
      </w:r>
      <w:r>
        <w:rPr>
          <w:rFonts w:hint="default" w:ascii="宋体" w:hAnsi="宋体" w:eastAsia="宋体" w:cs="宋体"/>
          <w:b w:val="0"/>
          <w:bCs w:val="0"/>
          <w:sz w:val="21"/>
          <w:szCs w:val="21"/>
          <w:lang w:val="en-US" w:eastAsia="zh-CN"/>
        </w:rPr>
        <w:t>各省级医保部门可通过（  ）、第三方评审等方式,对统筹地区医保经办管理服务规范建设情况进行评价,推动规范建设主要目标实现。</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交叉评估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平行评估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相应评估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互相评估</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国家医疗保障局办公室关于印发《医疗保障经办管理服务规范建设专项行动工作方案》的通知（医保办函〔2022〕25号）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59.</w:t>
      </w:r>
      <w:r>
        <w:rPr>
          <w:rFonts w:hint="default" w:ascii="宋体" w:hAnsi="宋体" w:eastAsia="宋体" w:cs="宋体"/>
          <w:b w:val="0"/>
          <w:bCs w:val="0"/>
          <w:sz w:val="21"/>
          <w:szCs w:val="21"/>
          <w:lang w:val="en-US" w:eastAsia="zh-CN"/>
        </w:rPr>
        <w:t>各级医保部门要总结成熟有效经验,深化成果应用推广,围绕工作（  ）,加强正面宣传引导、打造品牌效应,全面推动经办管理服务规范建设扎实深入开展。</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新亮点、新经验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新经验、新典型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新亮点、新典型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新亮点、新经验、新典型</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国家医疗保障局办公室关于印发《医疗保障经办管理服务规范建设专项行动工作方案》的通知（医保办函〔2022〕25号）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60.</w:t>
      </w:r>
      <w:r>
        <w:rPr>
          <w:rFonts w:hint="default" w:ascii="宋体" w:hAnsi="宋体" w:eastAsia="宋体" w:cs="宋体"/>
          <w:b w:val="0"/>
          <w:bCs w:val="0"/>
          <w:sz w:val="21"/>
          <w:szCs w:val="21"/>
          <w:lang w:val="en-US" w:eastAsia="zh-CN"/>
        </w:rPr>
        <w:t xml:space="preserve">各级医疗保障部门要加快全国统一医保信息平台建设，推进部门间数据共享和“（  ）”，实现一网通办、一站式联办、一体化服务。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互联网+医保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微信+医保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电话+医保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医保云+医保</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国家医疗保障局关于印发全国医疗保障经办政务服务事项清单的通知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医保发〔2020〕18号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61.</w:t>
      </w:r>
      <w:r>
        <w:rPr>
          <w:rFonts w:hint="default" w:ascii="宋体" w:hAnsi="宋体" w:eastAsia="宋体" w:cs="宋体"/>
          <w:b w:val="0"/>
          <w:bCs w:val="0"/>
          <w:sz w:val="21"/>
          <w:szCs w:val="21"/>
          <w:lang w:val="en-US" w:eastAsia="zh-CN"/>
        </w:rPr>
        <w:t xml:space="preserve">省级医疗保障部门在制定清单时，对不在全国清单的经办政务服务事项，要严格按照“（  ）”和“（  ）”的要求予以规范。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五统一、四最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六统一、四最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四统一、六最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六统一、五最</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国家医疗保障局关于印发全国医疗保障经办政务服务事项清单的通知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医保发〔2020〕18号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62.</w:t>
      </w:r>
      <w:r>
        <w:rPr>
          <w:rFonts w:hint="default" w:ascii="宋体" w:hAnsi="宋体" w:eastAsia="宋体" w:cs="宋体"/>
          <w:b w:val="0"/>
          <w:bCs w:val="0"/>
          <w:sz w:val="21"/>
          <w:szCs w:val="21"/>
          <w:lang w:val="en-US" w:eastAsia="zh-CN"/>
        </w:rPr>
        <w:t>现场管理的物品包括： （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①设备和公共事务用品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②办公物品</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③私人物品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④遗失物品</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①②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②③④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①②③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①②③④</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63.</w:t>
      </w:r>
      <w:r>
        <w:rPr>
          <w:rFonts w:hint="default" w:ascii="宋体" w:hAnsi="宋体" w:eastAsia="宋体" w:cs="宋体"/>
          <w:b w:val="0"/>
          <w:bCs w:val="0"/>
          <w:sz w:val="21"/>
          <w:szCs w:val="21"/>
          <w:lang w:val="en-US" w:eastAsia="zh-CN"/>
        </w:rPr>
        <w:t>加强医疗保障系统行风建设主要任务包括：（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①深入开展行风教育</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②全面梳理清理政务服务事项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③减少证明材料和手续</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④优化规范医疗保障服务流程</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w:t>
      </w:r>
      <w:r>
        <w:rPr>
          <w:rFonts w:hint="default" w:ascii="宋体" w:hAnsi="宋体" w:eastAsia="宋体" w:cs="宋体"/>
          <w:b w:val="0"/>
          <w:bCs w:val="0"/>
          <w:sz w:val="21"/>
          <w:szCs w:val="21"/>
          <w:lang w:val="en-US" w:eastAsia="zh-CN"/>
        </w:rPr>
        <w:t xml:space="preserve">①②④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w:t>
      </w:r>
      <w:r>
        <w:rPr>
          <w:rFonts w:hint="default" w:ascii="宋体" w:hAnsi="宋体" w:eastAsia="宋体" w:cs="宋体"/>
          <w:b w:val="0"/>
          <w:bCs w:val="0"/>
          <w:sz w:val="21"/>
          <w:szCs w:val="21"/>
          <w:lang w:val="en-US" w:eastAsia="zh-CN"/>
        </w:rPr>
        <w:t xml:space="preserve">②③④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w:t>
      </w:r>
      <w:r>
        <w:rPr>
          <w:rFonts w:hint="default" w:ascii="宋体" w:hAnsi="宋体" w:eastAsia="宋体" w:cs="宋体"/>
          <w:b w:val="0"/>
          <w:bCs w:val="0"/>
          <w:sz w:val="21"/>
          <w:szCs w:val="21"/>
          <w:lang w:val="en-US" w:eastAsia="zh-CN"/>
        </w:rPr>
        <w:t xml:space="preserve">①②③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w:t>
      </w:r>
      <w:r>
        <w:rPr>
          <w:rFonts w:hint="default" w:ascii="宋体" w:hAnsi="宋体" w:eastAsia="宋体" w:cs="宋体"/>
          <w:b w:val="0"/>
          <w:bCs w:val="0"/>
          <w:sz w:val="21"/>
          <w:szCs w:val="21"/>
          <w:lang w:val="en-US" w:eastAsia="zh-CN"/>
        </w:rPr>
        <w:t>①②③④</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64.</w:t>
      </w:r>
      <w:r>
        <w:rPr>
          <w:rFonts w:hint="default" w:ascii="宋体" w:hAnsi="宋体" w:eastAsia="宋体" w:cs="宋体"/>
          <w:b w:val="0"/>
          <w:bCs w:val="0"/>
          <w:sz w:val="21"/>
          <w:szCs w:val="21"/>
          <w:lang w:val="en-US" w:eastAsia="zh-CN"/>
        </w:rPr>
        <w:t>加强医疗保障系统行风建设组织实施主要包括：（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①加强组织领导</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②强化监督评价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③加强经办服务体系建设</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④严肃执纪问责</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w:t>
      </w:r>
      <w:r>
        <w:rPr>
          <w:rFonts w:hint="default" w:ascii="宋体" w:hAnsi="宋体" w:eastAsia="宋体" w:cs="宋体"/>
          <w:b w:val="0"/>
          <w:bCs w:val="0"/>
          <w:sz w:val="21"/>
          <w:szCs w:val="21"/>
          <w:lang w:val="en-US" w:eastAsia="zh-CN"/>
        </w:rPr>
        <w:t xml:space="preserve">①②④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w:t>
      </w:r>
      <w:r>
        <w:rPr>
          <w:rFonts w:hint="default" w:ascii="宋体" w:hAnsi="宋体" w:eastAsia="宋体" w:cs="宋体"/>
          <w:b w:val="0"/>
          <w:bCs w:val="0"/>
          <w:sz w:val="21"/>
          <w:szCs w:val="21"/>
          <w:lang w:val="en-US" w:eastAsia="zh-CN"/>
        </w:rPr>
        <w:t xml:space="preserve">②③④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w:t>
      </w:r>
      <w:r>
        <w:rPr>
          <w:rFonts w:hint="default" w:ascii="宋体" w:hAnsi="宋体" w:eastAsia="宋体" w:cs="宋体"/>
          <w:b w:val="0"/>
          <w:bCs w:val="0"/>
          <w:sz w:val="21"/>
          <w:szCs w:val="21"/>
          <w:lang w:val="en-US" w:eastAsia="zh-CN"/>
        </w:rPr>
        <w:t xml:space="preserve">①②③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w:t>
      </w:r>
      <w:r>
        <w:rPr>
          <w:rFonts w:hint="default" w:ascii="宋体" w:hAnsi="宋体" w:eastAsia="宋体" w:cs="宋体"/>
          <w:b w:val="0"/>
          <w:bCs w:val="0"/>
          <w:sz w:val="21"/>
          <w:szCs w:val="21"/>
          <w:lang w:val="en-US" w:eastAsia="zh-CN"/>
        </w:rPr>
        <w:t>①②③④</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65.</w:t>
      </w:r>
      <w:r>
        <w:rPr>
          <w:rFonts w:hint="default" w:ascii="宋体" w:hAnsi="宋体" w:eastAsia="宋体" w:cs="宋体"/>
          <w:b w:val="0"/>
          <w:bCs w:val="0"/>
          <w:sz w:val="21"/>
          <w:szCs w:val="21"/>
          <w:lang w:val="en-US" w:eastAsia="zh-CN"/>
        </w:rPr>
        <w:t>坚持“两条腿”走路，充分运用老年人等群体熟悉的传统服务方式，保障老年人等群体的基本需求，不得以线上可办理为由拒绝窗口受理，切实发挥传统服务方式（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兜底作用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帮办作用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代办作用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指引作用</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66.</w:t>
      </w:r>
      <w:r>
        <w:rPr>
          <w:rFonts w:hint="default" w:ascii="宋体" w:hAnsi="宋体" w:eastAsia="宋体" w:cs="宋体"/>
          <w:b w:val="0"/>
          <w:bCs w:val="0"/>
          <w:sz w:val="21"/>
          <w:szCs w:val="21"/>
          <w:lang w:val="en-US" w:eastAsia="zh-CN"/>
        </w:rPr>
        <w:t>各地医疗保障部门要注重加强对医保系统工作人员的（  ），落实首问负责制；对乡镇（街道）、村（社区）承担医疗保障服务的工作人员，要推动加强管理，做到权责清晰；对综合柜员制窗口人员，要压实责任。</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w:t>
      </w:r>
      <w:r>
        <w:rPr>
          <w:rFonts w:hint="default" w:ascii="宋体" w:hAnsi="宋体" w:eastAsia="宋体" w:cs="宋体"/>
          <w:b w:val="0"/>
          <w:bCs w:val="0"/>
          <w:sz w:val="21"/>
          <w:szCs w:val="21"/>
          <w:lang w:val="en-US" w:eastAsia="zh-CN"/>
        </w:rPr>
        <w:t xml:space="preserve">考核、培训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w:t>
      </w:r>
      <w:r>
        <w:rPr>
          <w:rFonts w:hint="default" w:ascii="宋体" w:hAnsi="宋体" w:eastAsia="宋体" w:cs="宋体"/>
          <w:b w:val="0"/>
          <w:bCs w:val="0"/>
          <w:sz w:val="21"/>
          <w:szCs w:val="21"/>
          <w:lang w:val="en-US" w:eastAsia="zh-CN"/>
        </w:rPr>
        <w:t xml:space="preserve">问责、考核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w:t>
      </w:r>
      <w:r>
        <w:rPr>
          <w:rFonts w:hint="default" w:ascii="宋体" w:hAnsi="宋体" w:eastAsia="宋体" w:cs="宋体"/>
          <w:b w:val="0"/>
          <w:bCs w:val="0"/>
          <w:sz w:val="21"/>
          <w:szCs w:val="21"/>
          <w:lang w:val="en-US" w:eastAsia="zh-CN"/>
        </w:rPr>
        <w:t xml:space="preserve">培训、考核、问责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w:t>
      </w:r>
      <w:r>
        <w:rPr>
          <w:rFonts w:hint="default" w:ascii="宋体" w:hAnsi="宋体" w:eastAsia="宋体" w:cs="宋体"/>
          <w:b w:val="0"/>
          <w:bCs w:val="0"/>
          <w:sz w:val="21"/>
          <w:szCs w:val="21"/>
          <w:lang w:val="en-US" w:eastAsia="zh-CN"/>
        </w:rPr>
        <w:t>培训</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国家医疗保障局关于坚持传统服务方式与智能化服务创新并行 优化医疗保障服务工作的实施意见（医保发〔2020〕54号）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67.</w:t>
      </w:r>
      <w:r>
        <w:rPr>
          <w:rFonts w:hint="default" w:ascii="宋体" w:hAnsi="宋体" w:eastAsia="宋体" w:cs="宋体"/>
          <w:b w:val="0"/>
          <w:bCs w:val="0"/>
          <w:sz w:val="21"/>
          <w:szCs w:val="21"/>
          <w:lang w:val="en-US" w:eastAsia="zh-CN"/>
        </w:rPr>
        <w:t>积极推进医保体系建设下沉基层,让参保人能够 “（  ）”,落实医保经办服务窗口 “综合柜员制”要求,实现一次告知、一表申请、一窗办成,医保政务服务事项窗口可办率达到100%。以下哪项不包括：</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就近办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一次办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快捷办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掌上办</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国家医疗保障局办公室关于印发《医疗保障经办管理服务规范建设专项行动工作方案》的通知</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医保办函〔2022〕25号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68.</w:t>
      </w:r>
      <w:r>
        <w:rPr>
          <w:rFonts w:hint="default" w:ascii="宋体" w:hAnsi="宋体" w:eastAsia="宋体" w:cs="宋体"/>
          <w:b w:val="0"/>
          <w:bCs w:val="0"/>
          <w:sz w:val="21"/>
          <w:szCs w:val="21"/>
          <w:lang w:val="en-US" w:eastAsia="zh-CN"/>
        </w:rPr>
        <w:t>对内控工作采取本级自评、上一级考评的形式进行检查评估,地市级经办机构每年至少检查评估</w:t>
      </w:r>
      <w:r>
        <w:rPr>
          <w:rFonts w:hint="eastAsia" w:ascii="宋体" w:hAnsi="宋体" w:eastAsia="宋体" w:cs="宋体"/>
          <w:b w:val="0"/>
          <w:bCs w:val="0"/>
          <w:sz w:val="21"/>
          <w:szCs w:val="21"/>
          <w:lang w:val="en-US" w:eastAsia="zh-CN"/>
        </w:rPr>
        <w:t>1/3</w:t>
      </w:r>
      <w:r>
        <w:rPr>
          <w:rFonts w:hint="default" w:ascii="宋体" w:hAnsi="宋体" w:eastAsia="宋体" w:cs="宋体"/>
          <w:b w:val="0"/>
          <w:bCs w:val="0"/>
          <w:sz w:val="21"/>
          <w:szCs w:val="21"/>
          <w:lang w:val="en-US" w:eastAsia="zh-CN"/>
        </w:rPr>
        <w:t>以上县 (区)级经办机构,（  ）年为一个全面评估周期。</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3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1.5</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国家医疗保障局办公室关于印发《医疗保障经办管理服务规范建设专项行动工作方案》的通知</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医保办函〔2022〕25号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69.</w:t>
      </w:r>
      <w:r>
        <w:rPr>
          <w:rFonts w:hint="default" w:ascii="宋体" w:hAnsi="宋体" w:eastAsia="宋体" w:cs="宋体"/>
          <w:b w:val="0"/>
          <w:bCs w:val="0"/>
          <w:sz w:val="21"/>
          <w:szCs w:val="21"/>
          <w:lang w:val="en-US" w:eastAsia="zh-CN"/>
        </w:rPr>
        <w:t xml:space="preserve">视觉识别系统中所采用的符号、颜色、文字等要素及要素的表示方法应符合相关 法律、法规、（  ）标准的要求。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县级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市级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国家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地区</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国家医疗保障局办公室关于印发《医疗保障经办管理服务规范建设专项行动工作方案》的通知</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医保办函〔2022〕25号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70.</w:t>
      </w:r>
      <w:r>
        <w:rPr>
          <w:rFonts w:hint="default" w:ascii="宋体" w:hAnsi="宋体" w:eastAsia="宋体" w:cs="宋体"/>
          <w:b w:val="0"/>
          <w:bCs w:val="0"/>
          <w:sz w:val="21"/>
          <w:szCs w:val="21"/>
          <w:lang w:val="en-US" w:eastAsia="zh-CN"/>
        </w:rPr>
        <w:t>服务现场管理的文档不包括：（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业务资料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文件资料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宣传资料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问卷资料</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71.</w:t>
      </w:r>
      <w:r>
        <w:rPr>
          <w:rFonts w:hint="default" w:ascii="宋体" w:hAnsi="宋体" w:eastAsia="宋体" w:cs="宋体"/>
          <w:b w:val="0"/>
          <w:bCs w:val="0"/>
          <w:sz w:val="21"/>
          <w:szCs w:val="21"/>
          <w:lang w:val="en-US" w:eastAsia="zh-CN"/>
        </w:rPr>
        <w:t>等候休息区公共设备包括：（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①排椅  ②资料架  ③填单台  ④电子显示屏</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w:t>
      </w:r>
      <w:r>
        <w:rPr>
          <w:rFonts w:hint="default" w:ascii="宋体" w:hAnsi="宋体" w:eastAsia="宋体" w:cs="宋体"/>
          <w:b w:val="0"/>
          <w:bCs w:val="0"/>
          <w:sz w:val="21"/>
          <w:szCs w:val="21"/>
          <w:lang w:val="en-US" w:eastAsia="zh-CN"/>
        </w:rPr>
        <w:t xml:space="preserve">①④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w:t>
      </w:r>
      <w:r>
        <w:rPr>
          <w:rFonts w:hint="default" w:ascii="宋体" w:hAnsi="宋体" w:eastAsia="宋体" w:cs="宋体"/>
          <w:b w:val="0"/>
          <w:bCs w:val="0"/>
          <w:sz w:val="21"/>
          <w:szCs w:val="21"/>
          <w:lang w:val="en-US" w:eastAsia="zh-CN"/>
        </w:rPr>
        <w:t xml:space="preserve">②④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w:t>
      </w:r>
      <w:r>
        <w:rPr>
          <w:rFonts w:hint="default" w:ascii="宋体" w:hAnsi="宋体" w:eastAsia="宋体" w:cs="宋体"/>
          <w:b w:val="0"/>
          <w:bCs w:val="0"/>
          <w:sz w:val="21"/>
          <w:szCs w:val="21"/>
          <w:lang w:val="en-US" w:eastAsia="zh-CN"/>
        </w:rPr>
        <w:t xml:space="preserve">②③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w:t>
      </w:r>
      <w:r>
        <w:rPr>
          <w:rFonts w:hint="default" w:ascii="宋体" w:hAnsi="宋体" w:eastAsia="宋体" w:cs="宋体"/>
          <w:b w:val="0"/>
          <w:bCs w:val="0"/>
          <w:sz w:val="21"/>
          <w:szCs w:val="21"/>
          <w:lang w:val="en-US" w:eastAsia="zh-CN"/>
        </w:rPr>
        <w:t>①③</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72.</w:t>
      </w:r>
      <w:r>
        <w:rPr>
          <w:rFonts w:hint="default" w:ascii="宋体" w:hAnsi="宋体" w:eastAsia="宋体" w:cs="宋体"/>
          <w:b w:val="0"/>
          <w:bCs w:val="0"/>
          <w:sz w:val="21"/>
          <w:szCs w:val="21"/>
          <w:lang w:val="en-US" w:eastAsia="zh-CN"/>
        </w:rPr>
        <w:t>医疗保障官方标志以中国医疗保障英文“China Healthcare Security”的缩写“（  ）”为主形。</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chs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CHS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CHL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CHE</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73.</w:t>
      </w:r>
      <w:r>
        <w:rPr>
          <w:rFonts w:hint="default" w:ascii="宋体" w:hAnsi="宋体" w:eastAsia="宋体" w:cs="宋体"/>
          <w:b w:val="0"/>
          <w:bCs w:val="0"/>
          <w:sz w:val="21"/>
          <w:szCs w:val="21"/>
          <w:lang w:val="en-US" w:eastAsia="zh-CN"/>
        </w:rPr>
        <w:t>医疗保障经办机构有下列情形之一的，由医疗保障行政部门责令改正，对直接负责的主管人员和其他直接责任人员依法给予处分包括: （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①未建立健全业务、财务、安全和风险管理制度</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②未定期向社会公开医疗保障基金的收入、支出、结余等情况</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③未履行服务协议管理、费用监控、基金拨付、待遇审核及支付等职责</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④重复收费、超标准收费、分解项目收费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w:t>
      </w:r>
      <w:r>
        <w:rPr>
          <w:rFonts w:hint="default" w:ascii="宋体" w:hAnsi="宋体" w:eastAsia="宋体" w:cs="宋体"/>
          <w:b w:val="0"/>
          <w:bCs w:val="0"/>
          <w:sz w:val="21"/>
          <w:szCs w:val="21"/>
          <w:lang w:val="en-US" w:eastAsia="zh-CN"/>
        </w:rPr>
        <w:t xml:space="preserve">①②④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w:t>
      </w:r>
      <w:r>
        <w:rPr>
          <w:rFonts w:hint="default" w:ascii="宋体" w:hAnsi="宋体" w:eastAsia="宋体" w:cs="宋体"/>
          <w:b w:val="0"/>
          <w:bCs w:val="0"/>
          <w:sz w:val="21"/>
          <w:szCs w:val="21"/>
          <w:lang w:val="en-US" w:eastAsia="zh-CN"/>
        </w:rPr>
        <w:t xml:space="preserve">②③④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w:t>
      </w:r>
      <w:r>
        <w:rPr>
          <w:rFonts w:hint="default" w:ascii="宋体" w:hAnsi="宋体" w:eastAsia="宋体" w:cs="宋体"/>
          <w:b w:val="0"/>
          <w:bCs w:val="0"/>
          <w:sz w:val="21"/>
          <w:szCs w:val="21"/>
          <w:lang w:val="en-US" w:eastAsia="zh-CN"/>
        </w:rPr>
        <w:t xml:space="preserve">①②③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w:t>
      </w:r>
      <w:r>
        <w:rPr>
          <w:rFonts w:hint="default" w:ascii="宋体" w:hAnsi="宋体" w:eastAsia="宋体" w:cs="宋体"/>
          <w:b w:val="0"/>
          <w:bCs w:val="0"/>
          <w:sz w:val="21"/>
          <w:szCs w:val="21"/>
          <w:lang w:val="en-US" w:eastAsia="zh-CN"/>
        </w:rPr>
        <w:t>①②③④</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医疗保障基金使用监督管理条例</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国令第735号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74.</w:t>
      </w:r>
      <w:r>
        <w:rPr>
          <w:rFonts w:hint="default" w:ascii="宋体" w:hAnsi="宋体" w:eastAsia="宋体" w:cs="宋体"/>
          <w:b w:val="0"/>
          <w:bCs w:val="0"/>
          <w:sz w:val="21"/>
          <w:szCs w:val="21"/>
          <w:lang w:val="en-US" w:eastAsia="zh-CN"/>
        </w:rPr>
        <w:t>医疗机构申请医保定点，如果弄虚作假，几年不得再申请？ （</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.1</w:t>
      </w:r>
      <w:r>
        <w:rPr>
          <w:rFonts w:hint="default" w:ascii="宋体" w:hAnsi="宋体" w:eastAsia="宋体" w:cs="宋体"/>
          <w:b w:val="0"/>
          <w:bCs w:val="0"/>
          <w:sz w:val="21"/>
          <w:szCs w:val="21"/>
          <w:lang w:val="en-US" w:eastAsia="zh-CN"/>
        </w:rPr>
        <w:t>年内</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.2</w:t>
      </w:r>
      <w:r>
        <w:rPr>
          <w:rFonts w:hint="default" w:ascii="宋体" w:hAnsi="宋体" w:eastAsia="宋体" w:cs="宋体"/>
          <w:b w:val="0"/>
          <w:bCs w:val="0"/>
          <w:sz w:val="21"/>
          <w:szCs w:val="21"/>
          <w:lang w:val="en-US" w:eastAsia="zh-CN"/>
        </w:rPr>
        <w:t xml:space="preserve">年内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C.3</w:t>
      </w:r>
      <w:r>
        <w:rPr>
          <w:rFonts w:hint="default" w:ascii="宋体" w:hAnsi="宋体" w:eastAsia="宋体" w:cs="宋体"/>
          <w:b w:val="0"/>
          <w:bCs w:val="0"/>
          <w:sz w:val="21"/>
          <w:szCs w:val="21"/>
          <w:lang w:val="en-US" w:eastAsia="zh-CN"/>
        </w:rPr>
        <w:t>年内</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D.4</w:t>
      </w:r>
      <w:r>
        <w:rPr>
          <w:rFonts w:hint="default" w:ascii="宋体" w:hAnsi="宋体" w:eastAsia="宋体" w:cs="宋体"/>
          <w:b w:val="0"/>
          <w:bCs w:val="0"/>
          <w:sz w:val="21"/>
          <w:szCs w:val="21"/>
          <w:lang w:val="en-US" w:eastAsia="zh-CN"/>
        </w:rPr>
        <w:t>年内</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《零售药店医疗保障定点管理暂行办法》国家医疗保障局令第3号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75.</w:t>
      </w:r>
      <w:r>
        <w:rPr>
          <w:rFonts w:hint="default" w:ascii="宋体" w:hAnsi="宋体" w:eastAsia="宋体" w:cs="宋体"/>
          <w:b w:val="0"/>
          <w:bCs w:val="0"/>
          <w:sz w:val="21"/>
          <w:szCs w:val="21"/>
          <w:lang w:val="en-US" w:eastAsia="zh-CN"/>
        </w:rPr>
        <w:t>定点零售药店对医疗保险配售药处方要分别管理、单独装订，处方须保存（</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）年以上以备核查。</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3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4 </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《零售药店医疗保障定点管理暂行办法》国家医疗保障局令第3号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76.</w:t>
      </w:r>
      <w:r>
        <w:rPr>
          <w:rFonts w:hint="default" w:ascii="宋体" w:hAnsi="宋体" w:eastAsia="宋体" w:cs="宋体"/>
          <w:b w:val="0"/>
          <w:bCs w:val="0"/>
          <w:sz w:val="21"/>
          <w:szCs w:val="21"/>
          <w:lang w:val="en-US" w:eastAsia="zh-CN"/>
        </w:rPr>
        <w:t>2025年底前，跨省异地就医直接结算制度体系和经办管理服务体系更加健全，全国统一的医保信息平台支撑作用持续强化，国家异地就医结算能力显著提升；住院费用跨省直接结算率提高到（</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）以上。</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50%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60%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70%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80%</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关于进一步做好基本医疗保险跨省异地就医直接结算工作的通知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  医保发〔2022〕22号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77.</w:t>
      </w:r>
      <w:r>
        <w:rPr>
          <w:rFonts w:hint="default" w:ascii="宋体" w:hAnsi="宋体" w:eastAsia="宋体" w:cs="宋体"/>
          <w:b w:val="0"/>
          <w:bCs w:val="0"/>
          <w:sz w:val="21"/>
          <w:szCs w:val="21"/>
          <w:lang w:val="en-US" w:eastAsia="zh-CN"/>
        </w:rPr>
        <w:t>国务院医疗保障行政部门建立完善基本医疗保险用药动态调整机制，原则上多久调整一次。（</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.1</w:t>
      </w:r>
      <w:r>
        <w:rPr>
          <w:rFonts w:hint="default" w:ascii="宋体" w:hAnsi="宋体" w:eastAsia="宋体" w:cs="宋体"/>
          <w:b w:val="0"/>
          <w:bCs w:val="0"/>
          <w:sz w:val="21"/>
          <w:szCs w:val="21"/>
          <w:lang w:val="en-US" w:eastAsia="zh-CN"/>
        </w:rPr>
        <w:t xml:space="preserve">年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.2</w:t>
      </w:r>
      <w:r>
        <w:rPr>
          <w:rFonts w:hint="default" w:ascii="宋体" w:hAnsi="宋体" w:eastAsia="宋体" w:cs="宋体"/>
          <w:b w:val="0"/>
          <w:bCs w:val="0"/>
          <w:sz w:val="21"/>
          <w:szCs w:val="21"/>
          <w:lang w:val="en-US" w:eastAsia="zh-CN"/>
        </w:rPr>
        <w:t xml:space="preserve">年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.3</w:t>
      </w:r>
      <w:r>
        <w:rPr>
          <w:rFonts w:hint="default" w:ascii="宋体" w:hAnsi="宋体" w:eastAsia="宋体" w:cs="宋体"/>
          <w:b w:val="0"/>
          <w:bCs w:val="0"/>
          <w:sz w:val="21"/>
          <w:szCs w:val="21"/>
          <w:lang w:val="en-US" w:eastAsia="zh-CN"/>
        </w:rPr>
        <w:t xml:space="preserve">年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.5</w:t>
      </w:r>
      <w:r>
        <w:rPr>
          <w:rFonts w:hint="default" w:ascii="宋体" w:hAnsi="宋体" w:eastAsia="宋体" w:cs="宋体"/>
          <w:b w:val="0"/>
          <w:bCs w:val="0"/>
          <w:sz w:val="21"/>
          <w:szCs w:val="21"/>
          <w:lang w:val="en-US" w:eastAsia="zh-CN"/>
        </w:rPr>
        <w:t xml:space="preserve">年 </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《基本医疗保险用药管理暂行办法》国家医疗保障局令第1号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78.</w:t>
      </w:r>
      <w:r>
        <w:rPr>
          <w:rFonts w:hint="default" w:ascii="宋体" w:hAnsi="宋体" w:eastAsia="宋体" w:cs="宋体"/>
          <w:b w:val="0"/>
          <w:bCs w:val="0"/>
          <w:sz w:val="21"/>
          <w:szCs w:val="21"/>
          <w:lang w:val="en-US" w:eastAsia="zh-CN"/>
        </w:rPr>
        <w:t>原则上谈判药品协议有效期为</w:t>
      </w:r>
      <w:r>
        <w:rPr>
          <w:rFonts w:hint="eastAsia" w:ascii="宋体" w:hAnsi="宋体" w:eastAsia="宋体" w:cs="宋体"/>
          <w:b w:val="0"/>
          <w:bCs w:val="0"/>
          <w:sz w:val="21"/>
          <w:szCs w:val="21"/>
          <w:lang w:val="en-US" w:eastAsia="zh-CN"/>
        </w:rPr>
        <w:t>（  ）</w:t>
      </w:r>
      <w:r>
        <w:rPr>
          <w:rFonts w:hint="default" w:ascii="宋体" w:hAnsi="宋体" w:eastAsia="宋体" w:cs="宋体"/>
          <w:b w:val="0"/>
          <w:bCs w:val="0"/>
          <w:sz w:val="21"/>
          <w:szCs w:val="21"/>
          <w:lang w:val="en-US" w:eastAsia="zh-CN"/>
        </w:rPr>
        <w:t>年。</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.1</w:t>
      </w:r>
      <w:r>
        <w:rPr>
          <w:rFonts w:hint="default" w:ascii="宋体" w:hAnsi="宋体" w:eastAsia="宋体" w:cs="宋体"/>
          <w:b w:val="0"/>
          <w:bCs w:val="0"/>
          <w:sz w:val="21"/>
          <w:szCs w:val="21"/>
          <w:lang w:val="en-US" w:eastAsia="zh-CN"/>
        </w:rPr>
        <w:t xml:space="preserve">年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.2</w:t>
      </w:r>
      <w:r>
        <w:rPr>
          <w:rFonts w:hint="default" w:ascii="宋体" w:hAnsi="宋体" w:eastAsia="宋体" w:cs="宋体"/>
          <w:b w:val="0"/>
          <w:bCs w:val="0"/>
          <w:sz w:val="21"/>
          <w:szCs w:val="21"/>
          <w:lang w:val="en-US" w:eastAsia="zh-CN"/>
        </w:rPr>
        <w:t xml:space="preserve">年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.3</w:t>
      </w:r>
      <w:r>
        <w:rPr>
          <w:rFonts w:hint="default" w:ascii="宋体" w:hAnsi="宋体" w:eastAsia="宋体" w:cs="宋体"/>
          <w:b w:val="0"/>
          <w:bCs w:val="0"/>
          <w:sz w:val="21"/>
          <w:szCs w:val="21"/>
          <w:lang w:val="en-US" w:eastAsia="zh-CN"/>
        </w:rPr>
        <w:t xml:space="preserve">年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.5</w:t>
      </w:r>
      <w:r>
        <w:rPr>
          <w:rFonts w:hint="default" w:ascii="宋体" w:hAnsi="宋体" w:eastAsia="宋体" w:cs="宋体"/>
          <w:b w:val="0"/>
          <w:bCs w:val="0"/>
          <w:sz w:val="21"/>
          <w:szCs w:val="21"/>
          <w:lang w:val="en-US" w:eastAsia="zh-CN"/>
        </w:rPr>
        <w:t xml:space="preserve">年 </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《基本医疗保险用药管理暂行办法》国家医疗保障局令第1号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79.</w:t>
      </w:r>
      <w:r>
        <w:rPr>
          <w:rFonts w:hint="default" w:ascii="宋体" w:hAnsi="宋体" w:eastAsia="宋体" w:cs="宋体"/>
          <w:b w:val="0"/>
          <w:bCs w:val="0"/>
          <w:sz w:val="21"/>
          <w:szCs w:val="21"/>
          <w:lang w:val="en-US" w:eastAsia="zh-CN"/>
        </w:rPr>
        <w:t>国家《药品目录》中的西药和中成药分为“甲类药品”和“乙类药品”。同类药品中“甲类药品”和“乙类药品”价格或治疗费用哪一个略高。（</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“甲类药品”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“乙类药品”</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《基本医疗保险用药管理暂行办法》国家医疗保障局令第1号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80.</w:t>
      </w:r>
      <w:r>
        <w:rPr>
          <w:rFonts w:hint="default" w:ascii="宋体" w:hAnsi="宋体" w:eastAsia="宋体" w:cs="宋体"/>
          <w:b w:val="0"/>
          <w:bCs w:val="0"/>
          <w:sz w:val="21"/>
          <w:szCs w:val="21"/>
          <w:lang w:val="en-US" w:eastAsia="zh-CN"/>
        </w:rPr>
        <w:t>《药品目录》的民族药、医疗机构制剂纳入哪一类药品管理？（</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“甲类药品”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“乙类药品”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“丙类药品”</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《基本医疗保险用药管理暂行办法》国家医疗保障局令第1号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81.</w:t>
      </w:r>
      <w:r>
        <w:rPr>
          <w:rFonts w:hint="default" w:ascii="宋体" w:hAnsi="宋体" w:eastAsia="宋体" w:cs="宋体"/>
          <w:b w:val="0"/>
          <w:bCs w:val="0"/>
          <w:sz w:val="21"/>
          <w:szCs w:val="21"/>
          <w:lang w:val="en-US" w:eastAsia="zh-CN"/>
        </w:rPr>
        <w:t>《关于完善城乡居民高血压糖尿病门诊用药保障机制的指导意见》指出：以二级及以下定点基层医疗机构为依托，对“两病”参保患者门诊发生的降血压、降血糖药品费用由统筹基金支付，政策范围内支付比例要达到</w:t>
      </w:r>
      <w:r>
        <w:rPr>
          <w:rFonts w:hint="eastAsia" w:ascii="宋体" w:hAnsi="宋体" w:eastAsia="宋体" w:cs="宋体"/>
          <w:b w:val="0"/>
          <w:bCs w:val="0"/>
          <w:sz w:val="21"/>
          <w:szCs w:val="21"/>
          <w:lang w:val="en-US" w:eastAsia="zh-CN"/>
        </w:rPr>
        <w:t>(  )</w:t>
      </w:r>
      <w:r>
        <w:rPr>
          <w:rFonts w:hint="default" w:ascii="宋体" w:hAnsi="宋体" w:eastAsia="宋体" w:cs="宋体"/>
          <w:b w:val="0"/>
          <w:bCs w:val="0"/>
          <w:sz w:val="21"/>
          <w:szCs w:val="21"/>
          <w:lang w:val="en-US" w:eastAsia="zh-CN"/>
        </w:rPr>
        <w:t>以上。</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40%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45%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50%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60%</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  国家卫生健康委  国家药监局 关于完善城乡居民高血压糖尿病门诊用药保障机制的指导意见  医保发〔2019〕54号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82.</w:t>
      </w:r>
      <w:r>
        <w:rPr>
          <w:rFonts w:hint="default" w:ascii="宋体" w:hAnsi="宋体" w:eastAsia="宋体" w:cs="宋体"/>
          <w:b w:val="0"/>
          <w:bCs w:val="0"/>
          <w:sz w:val="21"/>
          <w:szCs w:val="21"/>
          <w:lang w:val="en-US" w:eastAsia="zh-CN"/>
        </w:rPr>
        <w:t xml:space="preserve">加强医疗救助基金管理，促进医疗救助统筹层次与（   ）统筹层次相协调，提高救助资金使用效率，最大限度惠及贫困群众。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基本医疗保险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大病保险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自费补充保险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城乡居民基本医疗保险</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《中共中央 国务院关于深化医疗保障制度改革的意见》中发〔2020〕5号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83.</w:t>
      </w:r>
      <w:r>
        <w:rPr>
          <w:rFonts w:hint="default" w:ascii="宋体" w:hAnsi="宋体" w:eastAsia="宋体" w:cs="宋体"/>
          <w:b w:val="0"/>
          <w:bCs w:val="0"/>
          <w:sz w:val="21"/>
          <w:szCs w:val="21"/>
          <w:lang w:val="en-US" w:eastAsia="zh-CN"/>
        </w:rPr>
        <w:t>开展医疗保障基金使用监督检查，监督检查人员不得少于(   )人，并且应当出示执法证件。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A.3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B.2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C.4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D.5</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《医疗保障基金使用监督管理条例》国务院令第735号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84.</w:t>
      </w:r>
      <w:r>
        <w:rPr>
          <w:rFonts w:hint="default" w:ascii="宋体" w:hAnsi="宋体" w:eastAsia="宋体" w:cs="宋体"/>
          <w:b w:val="0"/>
          <w:bCs w:val="0"/>
          <w:sz w:val="21"/>
          <w:szCs w:val="21"/>
          <w:lang w:val="en-US" w:eastAsia="zh-CN"/>
        </w:rPr>
        <w:t>(   )有权对侵害医疗保障基金的违法违规行为进行举报、投诉。</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A.参保人</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B.医保社会监督员</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C.任何组织和个人</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D.参保患者</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《医疗保障基金使用监督管理条例》国务院令第735号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85.</w:t>
      </w:r>
      <w:r>
        <w:rPr>
          <w:rFonts w:hint="default" w:ascii="宋体" w:hAnsi="宋体" w:eastAsia="宋体" w:cs="宋体"/>
          <w:b w:val="0"/>
          <w:bCs w:val="0"/>
          <w:sz w:val="21"/>
          <w:szCs w:val="21"/>
          <w:lang w:val="en-US" w:eastAsia="zh-CN"/>
        </w:rPr>
        <w:t>定点医药机构违反医疗保障基金使用监督管理条例规定，造成医疗保障基金重大损失或者其他严重不良社会影响的，其法定代表人或者主要负责人(   )年内禁止从事定点医药机构管理活动，由有关部门依法给了处分。</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A.3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B.4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C.5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D.6</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《医疗保障基金使用监督管理条例》国务院令第735号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86.</w:t>
      </w:r>
      <w:r>
        <w:rPr>
          <w:rFonts w:hint="default" w:ascii="宋体" w:hAnsi="宋体" w:eastAsia="宋体" w:cs="宋体"/>
          <w:b w:val="0"/>
          <w:bCs w:val="0"/>
          <w:sz w:val="21"/>
          <w:szCs w:val="21"/>
          <w:lang w:val="en-US" w:eastAsia="zh-CN"/>
        </w:rPr>
        <w:t>(   )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A.乡级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县级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w:t>
      </w:r>
      <w:r>
        <w:rPr>
          <w:rFonts w:hint="default" w:ascii="宋体" w:hAnsi="宋体" w:eastAsia="宋体" w:cs="宋体"/>
          <w:b w:val="0"/>
          <w:bCs w:val="0"/>
          <w:sz w:val="21"/>
          <w:szCs w:val="21"/>
          <w:lang w:val="en-US" w:eastAsia="zh-CN"/>
        </w:rPr>
        <w:t xml:space="preserve">市级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w:t>
      </w:r>
      <w:r>
        <w:rPr>
          <w:rFonts w:hint="default" w:ascii="宋体" w:hAnsi="宋体" w:eastAsia="宋体" w:cs="宋体"/>
          <w:b w:val="0"/>
          <w:bCs w:val="0"/>
          <w:sz w:val="21"/>
          <w:szCs w:val="21"/>
          <w:lang w:val="en-US" w:eastAsia="zh-CN"/>
        </w:rPr>
        <w:t>省级</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《医疗保障基金使用监督管理条例》国务院令第735号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87.</w:t>
      </w:r>
      <w:r>
        <w:rPr>
          <w:rFonts w:hint="default" w:ascii="宋体" w:hAnsi="宋体" w:eastAsia="宋体" w:cs="宋体"/>
          <w:b w:val="0"/>
          <w:bCs w:val="0"/>
          <w:sz w:val="21"/>
          <w:szCs w:val="21"/>
          <w:lang w:val="en-US" w:eastAsia="zh-CN"/>
        </w:rPr>
        <w:t>(   )应当定期向社会公布医疗保障基金使用监督检查结果，加大对医疗保障基金使 用违法案件的曝光力度，接受社会监督。</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A.医疗保障经办机构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B.医疗保障行政部门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C.定点医药机构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D.政府部门</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《医疗保障基金使用监督管理条例》国务院令第735号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88.</w:t>
      </w:r>
      <w:r>
        <w:rPr>
          <w:rFonts w:hint="default" w:ascii="宋体" w:hAnsi="宋体" w:eastAsia="宋体" w:cs="宋体"/>
          <w:b w:val="0"/>
          <w:bCs w:val="0"/>
          <w:sz w:val="21"/>
          <w:szCs w:val="21"/>
          <w:lang w:val="en-US" w:eastAsia="zh-CN"/>
        </w:rPr>
        <w:t>国务院医疗保障行政部门应当建立定点医药机构、人员等信用管理制度，根据 信用评价等级分级分类监督管理，将(   ）等情况纳入全国信用信息共享平台和其他相关信息公示系统，按照国家有关规定实施惩戒。</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A.日常巡查检查结果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B.行政处罚结果</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C.日常监督检查结果、行政处罚结果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D.日常巡查检查结果、行政处罚结果</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《医疗保障基金使用监督管理条例》国务院令第735号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89.</w:t>
      </w:r>
      <w:r>
        <w:rPr>
          <w:rFonts w:hint="default" w:ascii="宋体" w:hAnsi="宋体" w:eastAsia="宋体" w:cs="宋体"/>
          <w:b w:val="0"/>
          <w:bCs w:val="0"/>
          <w:sz w:val="21"/>
          <w:szCs w:val="21"/>
          <w:lang w:val="en-US" w:eastAsia="zh-CN"/>
        </w:rPr>
        <w:t>医疗机构、药品经营单位等单位和医药卫生行业协会应当加强行业自律，规范 (   ) 行为促进行业规范和自我约束，引导依法、合理使用医疗保障基金。</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A.医疗服务</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B.医药服务</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C.卫生服务</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D.保障服务</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《医疗保障基金使用监督管理条例》国务院令第735号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90.</w:t>
      </w:r>
      <w:r>
        <w:rPr>
          <w:rFonts w:hint="default" w:ascii="宋体" w:hAnsi="宋体" w:eastAsia="宋体" w:cs="宋体"/>
          <w:b w:val="0"/>
          <w:bCs w:val="0"/>
          <w:sz w:val="21"/>
          <w:szCs w:val="21"/>
          <w:lang w:val="en-US" w:eastAsia="zh-CN"/>
        </w:rPr>
        <w:t>定点医药机构通过下列方式骗取医疗保障基金支出的，由医疗保障行政部门责令退回，处骗取金额2倍以上5倍以下的罚款；责令定点医药机构暂停相关责任部门（</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）涉及医疗保障基金使用的医药服务，直至由医疗保障经办机构解除服务协议；有执业资格的，由有关主管部门依法吊销执业资格。</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A.6个月以上1年以下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B.6个月以上2年以下</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C.10个月以上1年以下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w:t>
      </w:r>
      <w:r>
        <w:rPr>
          <w:rFonts w:hint="default" w:ascii="宋体" w:hAnsi="宋体" w:eastAsia="宋体" w:cs="宋体"/>
          <w:b w:val="0"/>
          <w:bCs w:val="0"/>
          <w:sz w:val="21"/>
          <w:szCs w:val="21"/>
          <w:lang w:val="en-US" w:eastAsia="zh-CN"/>
        </w:rPr>
        <w:t>一年以上5年以下</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《医疗保障基金使用监督管理条例》国务院令第735号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91.</w:t>
      </w:r>
      <w:r>
        <w:rPr>
          <w:rFonts w:hint="default" w:ascii="宋体" w:hAnsi="宋体" w:eastAsia="宋体" w:cs="宋体"/>
          <w:b w:val="0"/>
          <w:bCs w:val="0"/>
          <w:sz w:val="21"/>
          <w:szCs w:val="21"/>
          <w:lang w:val="en-US" w:eastAsia="zh-CN"/>
        </w:rPr>
        <w:t>国家医疗保障局关于优化医保领域便民服务的主要任务包括深化医保服务“最多跑</w:t>
      </w:r>
      <w:r>
        <w:rPr>
          <w:rFonts w:hint="eastAsia" w:ascii="宋体" w:hAnsi="宋体" w:eastAsia="宋体" w:cs="宋体"/>
          <w:b w:val="0"/>
          <w:bCs w:val="0"/>
          <w:sz w:val="21"/>
          <w:szCs w:val="21"/>
          <w:lang w:val="en-US" w:eastAsia="zh-CN"/>
        </w:rPr>
        <w:t>（ ）</w:t>
      </w:r>
      <w:r>
        <w:rPr>
          <w:rFonts w:hint="default" w:ascii="宋体" w:hAnsi="宋体" w:eastAsia="宋体" w:cs="宋体"/>
          <w:b w:val="0"/>
          <w:bCs w:val="0"/>
          <w:sz w:val="21"/>
          <w:szCs w:val="21"/>
          <w:lang w:val="en-US" w:eastAsia="zh-CN"/>
        </w:rPr>
        <w:t>次”。</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.1</w:t>
      </w:r>
      <w:r>
        <w:rPr>
          <w:rFonts w:hint="default" w:ascii="宋体" w:hAnsi="宋体" w:eastAsia="宋体" w:cs="宋体"/>
          <w:b w:val="0"/>
          <w:bCs w:val="0"/>
          <w:sz w:val="21"/>
          <w:szCs w:val="21"/>
          <w:lang w:val="en-US" w:eastAsia="zh-CN"/>
        </w:rPr>
        <w:t xml:space="preserve">次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.2</w:t>
      </w:r>
      <w:r>
        <w:rPr>
          <w:rFonts w:hint="default" w:ascii="宋体" w:hAnsi="宋体" w:eastAsia="宋体" w:cs="宋体"/>
          <w:b w:val="0"/>
          <w:bCs w:val="0"/>
          <w:sz w:val="21"/>
          <w:szCs w:val="21"/>
          <w:lang w:val="en-US" w:eastAsia="zh-CN"/>
        </w:rPr>
        <w:t xml:space="preserve">次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.3</w:t>
      </w:r>
      <w:r>
        <w:rPr>
          <w:rFonts w:hint="default" w:ascii="宋体" w:hAnsi="宋体" w:eastAsia="宋体" w:cs="宋体"/>
          <w:b w:val="0"/>
          <w:bCs w:val="0"/>
          <w:sz w:val="21"/>
          <w:szCs w:val="21"/>
          <w:lang w:val="en-US" w:eastAsia="zh-CN"/>
        </w:rPr>
        <w:t xml:space="preserve">次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.4</w:t>
      </w:r>
      <w:r>
        <w:rPr>
          <w:rFonts w:hint="default" w:ascii="宋体" w:hAnsi="宋体" w:eastAsia="宋体" w:cs="宋体"/>
          <w:b w:val="0"/>
          <w:bCs w:val="0"/>
          <w:sz w:val="21"/>
          <w:szCs w:val="21"/>
          <w:lang w:val="en-US" w:eastAsia="zh-CN"/>
        </w:rPr>
        <w:t>次</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国家医疗保障局关于优化医保领域便民服务的意见</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医保发〔2021〕39号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92.</w:t>
      </w:r>
      <w:r>
        <w:rPr>
          <w:rFonts w:hint="default" w:ascii="宋体" w:hAnsi="宋体" w:eastAsia="宋体" w:cs="宋体"/>
          <w:b w:val="0"/>
          <w:bCs w:val="0"/>
          <w:sz w:val="21"/>
          <w:szCs w:val="21"/>
          <w:lang w:val="en-US" w:eastAsia="zh-CN"/>
        </w:rPr>
        <w:t>深化医保服务“最多跑一次”改革推行医保经办服务窗口</w:t>
      </w:r>
      <w:r>
        <w:rPr>
          <w:rFonts w:hint="eastAsia" w:ascii="宋体" w:hAnsi="宋体" w:eastAsia="宋体" w:cs="宋体"/>
          <w:b w:val="0"/>
          <w:bCs w:val="0"/>
          <w:sz w:val="21"/>
          <w:szCs w:val="21"/>
          <w:lang w:val="en-US" w:eastAsia="zh-CN"/>
        </w:rPr>
        <w:t>（  ）</w:t>
      </w:r>
      <w:r>
        <w:rPr>
          <w:rFonts w:hint="default" w:ascii="宋体" w:hAnsi="宋体" w:eastAsia="宋体" w:cs="宋体"/>
          <w:b w:val="0"/>
          <w:bCs w:val="0"/>
          <w:sz w:val="21"/>
          <w:szCs w:val="21"/>
          <w:lang w:val="en-US" w:eastAsia="zh-CN"/>
        </w:rPr>
        <w:t>，实现服务前台不分险种、不分事项一窗受理，后台分办联办。</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综合柜员制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分办柜员制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混合柜员制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单独柜员制</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国家医疗保障局关于优化医保领域便民服务的意见</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医保发〔2021〕39号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93.</w:t>
      </w:r>
      <w:r>
        <w:rPr>
          <w:rFonts w:hint="default" w:ascii="宋体" w:hAnsi="宋体" w:eastAsia="宋体" w:cs="宋体"/>
          <w:b w:val="0"/>
          <w:bCs w:val="0"/>
          <w:sz w:val="21"/>
          <w:szCs w:val="21"/>
          <w:lang w:val="en-US" w:eastAsia="zh-CN"/>
        </w:rPr>
        <w:t>柜台受理服务区接待柜台台面高度宜为</w:t>
      </w:r>
      <w:r>
        <w:rPr>
          <w:rFonts w:hint="eastAsia" w:ascii="宋体" w:hAnsi="宋体" w:eastAsia="宋体" w:cs="宋体"/>
          <w:b w:val="0"/>
          <w:bCs w:val="0"/>
          <w:sz w:val="21"/>
          <w:szCs w:val="21"/>
          <w:lang w:val="en-US" w:eastAsia="zh-CN"/>
        </w:rPr>
        <w:t>（  ）</w:t>
      </w:r>
      <w:r>
        <w:rPr>
          <w:rFonts w:hint="default" w:ascii="宋体" w:hAnsi="宋体" w:eastAsia="宋体" w:cs="宋体"/>
          <w:b w:val="0"/>
          <w:bCs w:val="0"/>
          <w:sz w:val="21"/>
          <w:szCs w:val="21"/>
          <w:lang w:val="en-US" w:eastAsia="zh-CN"/>
        </w:rPr>
        <w:t>mm。</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790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850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820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750</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国家医疗保障局办公室关于印发医疗保障经办大厅设置与服务规范（试行）的通知</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医保办发〔2021〕17号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94.</w:t>
      </w:r>
      <w:r>
        <w:rPr>
          <w:rFonts w:hint="default" w:ascii="宋体" w:hAnsi="宋体" w:eastAsia="宋体" w:cs="宋体"/>
          <w:b w:val="0"/>
          <w:bCs w:val="0"/>
          <w:sz w:val="21"/>
          <w:szCs w:val="21"/>
          <w:lang w:val="en-US" w:eastAsia="zh-CN"/>
        </w:rPr>
        <w:t>《国家医疗保障局关于加强网络安全和数据保护工作的指导意见》指明，到</w:t>
      </w:r>
      <w:r>
        <w:rPr>
          <w:rFonts w:hint="eastAsia" w:ascii="宋体" w:hAnsi="宋体" w:eastAsia="宋体" w:cs="宋体"/>
          <w:b w:val="0"/>
          <w:bCs w:val="0"/>
          <w:sz w:val="21"/>
          <w:szCs w:val="21"/>
          <w:lang w:val="en-US" w:eastAsia="zh-CN"/>
        </w:rPr>
        <w:t>（  ）</w:t>
      </w:r>
      <w:r>
        <w:rPr>
          <w:rFonts w:hint="default" w:ascii="宋体" w:hAnsi="宋体" w:eastAsia="宋体" w:cs="宋体"/>
          <w:b w:val="0"/>
          <w:bCs w:val="0"/>
          <w:sz w:val="21"/>
          <w:szCs w:val="21"/>
          <w:lang w:val="en-US" w:eastAsia="zh-CN"/>
        </w:rPr>
        <w:t>年，基本建成基础强、技术优、制度全、责任明、管理严的医疗保障网络安全和数据安全保护工作体制机制。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2022</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2023</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2025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2030</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《国家医疗保障局关于印发加强网络安全和数据保护工作指导意见的通知》医保发〔2021〕23号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95.</w:t>
      </w:r>
      <w:r>
        <w:rPr>
          <w:rFonts w:hint="default" w:ascii="宋体" w:hAnsi="宋体" w:eastAsia="宋体" w:cs="宋体"/>
          <w:b w:val="0"/>
          <w:bCs w:val="0"/>
          <w:sz w:val="21"/>
          <w:szCs w:val="21"/>
          <w:lang w:val="en-US" w:eastAsia="zh-CN"/>
        </w:rPr>
        <w:t>加强医疗保障网络安全和数据保护工作，坚</w:t>
      </w:r>
      <w:bookmarkStart w:id="0" w:name="_GoBack"/>
      <w:bookmarkEnd w:id="0"/>
      <w:r>
        <w:rPr>
          <w:rFonts w:hint="default" w:ascii="宋体" w:hAnsi="宋体" w:eastAsia="宋体" w:cs="宋体"/>
          <w:b w:val="0"/>
          <w:bCs w:val="0"/>
          <w:sz w:val="21"/>
          <w:szCs w:val="21"/>
          <w:lang w:val="en-US" w:eastAsia="zh-CN"/>
        </w:rPr>
        <w:t>持以习近平新时代中国特色社会主义思想为指导，以</w:t>
      </w:r>
      <w:r>
        <w:rPr>
          <w:rFonts w:hint="eastAsia" w:ascii="宋体" w:hAnsi="宋体" w:eastAsia="宋体" w:cs="宋体"/>
          <w:b w:val="0"/>
          <w:bCs w:val="0"/>
          <w:sz w:val="21"/>
          <w:szCs w:val="21"/>
          <w:lang w:val="en-US" w:eastAsia="zh-CN"/>
        </w:rPr>
        <w:t>（  ）</w:t>
      </w:r>
      <w:r>
        <w:rPr>
          <w:rFonts w:hint="default" w:ascii="宋体" w:hAnsi="宋体" w:eastAsia="宋体" w:cs="宋体"/>
          <w:b w:val="0"/>
          <w:bCs w:val="0"/>
          <w:sz w:val="21"/>
          <w:szCs w:val="21"/>
          <w:lang w:val="en-US" w:eastAsia="zh-CN"/>
        </w:rPr>
        <w:t>为基础，促进数据安全应用，推动医保事业高质量发展。</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智慧医保和安全医保建设</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医保信息安全技术</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医保系统网络安全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制度建设和人才队伍建设</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《国家医疗保障局关于印发加强网络安全和数据保护工作指导意见的通知》医保发〔2021〕23号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96.</w:t>
      </w:r>
      <w:r>
        <w:rPr>
          <w:rFonts w:hint="default" w:ascii="宋体" w:hAnsi="宋体" w:eastAsia="宋体" w:cs="宋体"/>
          <w:b w:val="0"/>
          <w:bCs w:val="0"/>
          <w:sz w:val="21"/>
          <w:szCs w:val="21"/>
          <w:lang w:val="en-US" w:eastAsia="zh-CN"/>
        </w:rPr>
        <w:t>推进全国医疗保障信息系统网络安全和数据保护态势感知、预警能力建设，加强网络安全和数据保护“三化六防”措施，其中“三化”指的是</w:t>
      </w:r>
      <w:r>
        <w:rPr>
          <w:rFonts w:hint="eastAsia" w:ascii="宋体" w:hAnsi="宋体" w:eastAsia="宋体" w:cs="宋体"/>
          <w:b w:val="0"/>
          <w:bCs w:val="0"/>
          <w:sz w:val="21"/>
          <w:szCs w:val="21"/>
          <w:lang w:val="en-US" w:eastAsia="zh-CN"/>
        </w:rPr>
        <w:t>（  ）</w:t>
      </w:r>
      <w:r>
        <w:rPr>
          <w:rFonts w:hint="default"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智能化、体系化、常态化</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实战化、精细化、常态化</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实战化、体系化、多元化</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实战化、体系化、常态化</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《国家医疗保障局关于印发加强网络安全和数据保护工作指导意见的通知》医保发〔2021〕23号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97.</w:t>
      </w:r>
      <w:r>
        <w:rPr>
          <w:rFonts w:hint="default" w:ascii="宋体" w:hAnsi="宋体" w:eastAsia="宋体" w:cs="宋体"/>
          <w:b w:val="0"/>
          <w:bCs w:val="0"/>
          <w:sz w:val="21"/>
          <w:szCs w:val="21"/>
          <w:lang w:val="en-US" w:eastAsia="zh-CN"/>
        </w:rPr>
        <w:t>建立重大活动期间网络安全保障机制，强化对网络安全突发事件的统一指挥和协调，确保全国医疗保障信息系统的（  ）安全、（  ）安全和（  ）安全，最大程度地预防和减少网络安全事件造成的损害。</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制度、运行、网络</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运行、数据、网络</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网络、操作、数据</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数据、运行、监管</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《国家医疗保障局关于印发加强网络安全和数据保护工作指导意见的通知》医保发〔2021〕23号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98.</w:t>
      </w:r>
      <w:r>
        <w:rPr>
          <w:rFonts w:hint="default" w:ascii="宋体" w:hAnsi="宋体" w:eastAsia="宋体" w:cs="宋体"/>
          <w:b w:val="0"/>
          <w:bCs w:val="0"/>
          <w:sz w:val="21"/>
          <w:szCs w:val="21"/>
          <w:lang w:val="en-US" w:eastAsia="zh-CN"/>
        </w:rPr>
        <w:t>跨省临时外出就医人员备案后，备案有效期原则上应不少于（  ）个月？</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3</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6</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9</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12</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《国家医保局财政部关于进一步做好基本医疗保险跨省异地就医直接结算工作的通知》医保发〔2022〕22号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99.</w:t>
      </w:r>
      <w:r>
        <w:rPr>
          <w:rFonts w:hint="default" w:ascii="宋体" w:hAnsi="宋体" w:eastAsia="宋体" w:cs="宋体"/>
          <w:b w:val="0"/>
          <w:bCs w:val="0"/>
          <w:sz w:val="21"/>
          <w:szCs w:val="21"/>
          <w:lang w:val="en-US" w:eastAsia="zh-CN"/>
        </w:rPr>
        <w:t>参保人员异地就医备案可以直接备案到省份的是（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江苏</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浙江</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四川</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海南</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《国家医保局财政部关于进一步做好基本医疗保险跨省异地就医直接结算工作的通知》医保发〔2022〕22号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100.</w:t>
      </w:r>
      <w:r>
        <w:rPr>
          <w:rFonts w:hint="default" w:ascii="宋体" w:hAnsi="宋体" w:eastAsia="宋体" w:cs="宋体"/>
          <w:b w:val="0"/>
          <w:bCs w:val="0"/>
          <w:sz w:val="21"/>
          <w:szCs w:val="21"/>
          <w:lang w:val="en-US" w:eastAsia="zh-CN"/>
        </w:rPr>
        <w:t>跨省异地就医直接结算的住院、普通门诊和门诊慢特病医疗费用，原则上执行（  ）规定的支付范围及有关规定？</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就医地</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参保地</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参保省</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参保市</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《国家医保局财政部关于进一步做好基本医疗保险跨省异地就医直接结算工作的通知》医保发〔2022〕22号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101.</w:t>
      </w:r>
      <w:r>
        <w:rPr>
          <w:rFonts w:hint="default" w:ascii="宋体" w:hAnsi="宋体" w:eastAsia="宋体" w:cs="宋体"/>
          <w:b w:val="0"/>
          <w:bCs w:val="0"/>
          <w:sz w:val="21"/>
          <w:szCs w:val="21"/>
          <w:lang w:val="en-US" w:eastAsia="zh-CN"/>
        </w:rPr>
        <w:t>就医地经办机构对定点医药机构违规行为涉及的医药费用 （  ），已支付的违规费用予以扣除，用于冲减参保地跨省异地就医直接结算费用？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不予支付</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冲销</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冲减</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冲抵</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《国家医保局财政部关于进一步做好基本医疗保险跨省异地就医直接结算工作的通知》医保发〔2022〕22号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102.</w:t>
      </w:r>
      <w:r>
        <w:rPr>
          <w:rFonts w:hint="default" w:ascii="宋体" w:hAnsi="宋体" w:eastAsia="宋体" w:cs="宋体"/>
          <w:b w:val="0"/>
          <w:bCs w:val="0"/>
          <w:sz w:val="21"/>
          <w:szCs w:val="21"/>
          <w:lang w:val="en-US" w:eastAsia="zh-CN"/>
        </w:rPr>
        <w:t>医疗保障领域行政处罚由违法行为发生地的（  ） 以上医疗保障行政部门管辖。</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县级</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区级</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市级</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居民委员会</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《医疗保障行政处罚程序暂行规定》国家医疗保障局令 第4号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103.</w:t>
      </w:r>
      <w:r>
        <w:rPr>
          <w:rFonts w:hint="default" w:ascii="宋体" w:hAnsi="宋体" w:eastAsia="宋体" w:cs="宋体"/>
          <w:b w:val="0"/>
          <w:bCs w:val="0"/>
          <w:sz w:val="21"/>
          <w:szCs w:val="21"/>
          <w:lang w:val="en-US" w:eastAsia="zh-CN"/>
        </w:rPr>
        <w:t>医疗保障异地就医的违法行为，由就医地医疗保障行政部门调查处理。仅参保人员违法的，由（  ）医疗保障行政部门调查处理。</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就医地</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参保地</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居住地</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户口所在地</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《医疗保障行政处罚程序暂行规定》国家医疗保障局令 第4号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104.</w:t>
      </w:r>
      <w:r>
        <w:rPr>
          <w:rFonts w:hint="default" w:ascii="宋体" w:hAnsi="宋体" w:eastAsia="宋体" w:cs="宋体"/>
          <w:b w:val="0"/>
          <w:bCs w:val="0"/>
          <w:sz w:val="21"/>
          <w:szCs w:val="21"/>
          <w:lang w:val="en-US" w:eastAsia="zh-CN"/>
        </w:rPr>
        <w:t>医疗保障行政部门对依据监督检查职权或者通过投诉、举报、其他部门移送、上级交办等途径发现的违法行为线索，应当自发现线索或者收到材料之日起（   ）个工作日内予以核查，并决定是否立案；特殊情况下，经医疗保障行政部门主要负责人批准后，可以延长 （   ）个工作日。</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15，10</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10，10</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10，15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15，15</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《医疗保障行政处罚程序暂行规定》国家医疗保障局令 第4号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105.</w:t>
      </w:r>
      <w:r>
        <w:rPr>
          <w:rFonts w:hint="default" w:ascii="宋体" w:hAnsi="宋体" w:eastAsia="宋体" w:cs="宋体"/>
          <w:b w:val="0"/>
          <w:bCs w:val="0"/>
          <w:sz w:val="21"/>
          <w:szCs w:val="21"/>
          <w:lang w:val="en-US" w:eastAsia="zh-CN"/>
        </w:rPr>
        <w:t>加快推进医保基金监管制度体系改革，构建（  ）的基金安全防控机制，严厉打击欺诈骗保行为，维护社会公平正义，不断提高人民群众获得感，促进我国医疗保障制度健康持续发展。</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全领域、全监管</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全流程、全监管</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全流程、全公正</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全领域、全流程</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《国务院办公厅关于推进医疗保障基金监管制度体系改革的指导意见》国办发〔2020〕20号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106.</w:t>
      </w:r>
      <w:r>
        <w:rPr>
          <w:rFonts w:hint="default" w:ascii="宋体" w:hAnsi="宋体" w:eastAsia="宋体" w:cs="宋体"/>
          <w:b w:val="0"/>
          <w:bCs w:val="0"/>
          <w:sz w:val="21"/>
          <w:szCs w:val="21"/>
          <w:lang w:val="en-US" w:eastAsia="zh-CN"/>
        </w:rPr>
        <w:t>《国务院办公厅关于推进医疗保障基金监管制度体系改革的指导意见》要求，到</w:t>
      </w:r>
      <w:r>
        <w:rPr>
          <w:rFonts w:hint="eastAsia" w:ascii="宋体" w:hAnsi="宋体" w:eastAsia="宋体" w:cs="宋体"/>
          <w:b w:val="0"/>
          <w:bCs w:val="0"/>
          <w:sz w:val="21"/>
          <w:szCs w:val="21"/>
          <w:lang w:val="en-US" w:eastAsia="zh-CN"/>
        </w:rPr>
        <w:t>（ ）</w:t>
      </w:r>
      <w:r>
        <w:rPr>
          <w:rFonts w:hint="default" w:ascii="宋体" w:hAnsi="宋体" w:eastAsia="宋体" w:cs="宋体"/>
          <w:b w:val="0"/>
          <w:bCs w:val="0"/>
          <w:sz w:val="21"/>
          <w:szCs w:val="21"/>
          <w:lang w:val="en-US" w:eastAsia="zh-CN"/>
        </w:rPr>
        <w:t>年，基本建成医保基金监管制度体系和执法体系。</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2030</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2035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2035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2025</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《国务院办公厅关于推进医疗保障基金监管制度体系改革的指导意见》国办发〔2020〕20号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107.</w:t>
      </w:r>
      <w:r>
        <w:rPr>
          <w:rFonts w:hint="default" w:ascii="宋体" w:hAnsi="宋体" w:eastAsia="宋体" w:cs="宋体"/>
          <w:b w:val="0"/>
          <w:bCs w:val="0"/>
          <w:sz w:val="21"/>
          <w:szCs w:val="21"/>
          <w:lang w:val="en-US" w:eastAsia="zh-CN"/>
        </w:rPr>
        <w:t>定点医药机构要切实落实自我管理主体责任，建立健全医保服务、人力资源、财务、系统安全等内部管理机制，履行行业自律公约，自觉接受（  ）监管和（  ）监督。</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社会、公众</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社会、媒体</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医保、社会</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政府、医保</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《国务院办公厅关于推进医疗保障基金监管制度体系改革的指导意见》国办发〔2020〕20号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108.</w:t>
      </w:r>
      <w:r>
        <w:rPr>
          <w:rFonts w:hint="default" w:ascii="宋体" w:hAnsi="宋体" w:eastAsia="宋体" w:cs="宋体"/>
          <w:b w:val="0"/>
          <w:bCs w:val="0"/>
          <w:sz w:val="21"/>
          <w:szCs w:val="21"/>
          <w:lang w:val="en-US" w:eastAsia="zh-CN"/>
        </w:rPr>
        <w:t>建立综合监管制度要适应医保管理服务特点，建立和完善部门间相互配合、协同监管的综合监管制度，推行（  ）管理。</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集中化</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网格化</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协同化</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一体化</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《国务院办公厅关于推进医疗保障基金监管制度体系改革的指导意见》国办发〔2020〕20号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109.</w:t>
      </w:r>
      <w:r>
        <w:rPr>
          <w:rFonts w:hint="default" w:ascii="宋体" w:hAnsi="宋体" w:eastAsia="宋体" w:cs="宋体"/>
          <w:b w:val="0"/>
          <w:bCs w:val="0"/>
          <w:sz w:val="21"/>
          <w:szCs w:val="21"/>
          <w:lang w:val="en-US" w:eastAsia="zh-CN"/>
        </w:rPr>
        <w:t>鼓励和支持社会各界参与医保基金监督，实现政府监管和（  ）良性互动。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公众监督、社会监督</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公众监督、舆论监督</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社会监督、媒体监督</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社会监督、舆论监督</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《国务院办公厅关于推进医疗保障基金监管制度体系改革的指导意见》国办发〔2020〕20号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110.</w:t>
      </w:r>
      <w:r>
        <w:rPr>
          <w:rFonts w:hint="default" w:ascii="宋体" w:hAnsi="宋体" w:eastAsia="宋体" w:cs="宋体"/>
          <w:b w:val="0"/>
          <w:bCs w:val="0"/>
          <w:sz w:val="21"/>
          <w:szCs w:val="21"/>
          <w:lang w:val="en-US" w:eastAsia="zh-CN"/>
        </w:rPr>
        <w:t>完善定点医药机构协议管理制度，建立和完善定点医药机构（  ）和（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静态管理、退出机制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动态管理、进入机制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静态管理、进入机制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动态管理、退出机制</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《国务院办公厅关于推进医疗保障基金监管制度体系改革的指导意见》国办发〔2020〕20号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111.</w:t>
      </w:r>
      <w:r>
        <w:rPr>
          <w:rFonts w:hint="default" w:ascii="宋体" w:hAnsi="宋体" w:eastAsia="宋体" w:cs="宋体"/>
          <w:b w:val="0"/>
          <w:bCs w:val="0"/>
          <w:sz w:val="21"/>
          <w:szCs w:val="21"/>
          <w:lang w:val="en-US" w:eastAsia="zh-CN"/>
        </w:rPr>
        <w:t>各省级人民政府要建立 （  ） ，将打击欺诈骗保工作纳入相关工作考核。要强化责任担当，积极主动发现问题，依法依规严肃查处问题。</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激励问责机制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奖罚分明机制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责任分工机制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激励整改机制</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《国务院办公厅关于推进医疗保障基金监管制度体系改革的指导意见》国办发〔2020〕20号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112.</w:t>
      </w:r>
      <w:r>
        <w:rPr>
          <w:rFonts w:hint="default" w:ascii="宋体" w:hAnsi="宋体" w:eastAsia="宋体" w:cs="宋体"/>
          <w:b w:val="0"/>
          <w:bCs w:val="0"/>
          <w:sz w:val="21"/>
          <w:szCs w:val="21"/>
          <w:lang w:val="en-US" w:eastAsia="zh-CN"/>
        </w:rPr>
        <w:t>支付方式改革直接作用对象是（  ），要最大程度争取理解、配合和支持，促进推进相关配套改革，保证DRG/DIP付费改革顺利落地，并得到多方认可，实现预期改革目标。</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定点诊所</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定点医疗机构</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定点零售药店</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参保人</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《国家医疗保障局关于印发DRG/DIP支付方式改革三年行动计划的通知》医保发〔2021〕48号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113.</w:t>
      </w:r>
      <w:r>
        <w:rPr>
          <w:rFonts w:hint="default" w:ascii="宋体" w:hAnsi="宋体" w:eastAsia="宋体" w:cs="宋体"/>
          <w:b w:val="0"/>
          <w:bCs w:val="0"/>
          <w:sz w:val="21"/>
          <w:szCs w:val="21"/>
          <w:lang w:val="en-US" w:eastAsia="zh-CN"/>
        </w:rPr>
        <w:t>深化医保支付方式改革是保障群众获得优质医药服务、提高（  ）的关键环节，是深化医疗保障改革、推动医保高质量发展的必然要求。</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A.组织领导</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B.工作机制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思想认识</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基金使用效率</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《国家医疗保障局关于印发DRG/DIP支付方式改革三年行动计划的通知》医保发〔2021〕48号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114.</w:t>
      </w:r>
      <w:r>
        <w:rPr>
          <w:rFonts w:hint="default" w:ascii="宋体" w:hAnsi="宋体" w:eastAsia="宋体" w:cs="宋体"/>
          <w:b w:val="0"/>
          <w:bCs w:val="0"/>
          <w:sz w:val="21"/>
          <w:szCs w:val="21"/>
          <w:lang w:val="en-US" w:eastAsia="zh-CN"/>
        </w:rPr>
        <w:t>医保支付方式改革大力推进大数据应用，推行以按（  ）为主的多元复合式医保支付方式</w:t>
      </w:r>
      <w:r>
        <w:rPr>
          <w:rFonts w:hint="eastAsia" w:ascii="宋体" w:hAnsi="宋体" w:eastAsia="宋体" w:cs="宋体"/>
          <w:b w:val="0"/>
          <w:bCs w:val="0"/>
          <w:sz w:val="21"/>
          <w:szCs w:val="21"/>
          <w:lang w:val="en-US" w:eastAsia="zh-CN"/>
        </w:rPr>
        <w:t>。</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分值付费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按人头付费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病种付费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床日付费</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中共中央、国务院印发了《关于深化医疗保障制度改革的意见》中发〔2020〕5号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115.</w:t>
      </w:r>
      <w:r>
        <w:rPr>
          <w:rFonts w:hint="default" w:ascii="宋体" w:hAnsi="宋体" w:eastAsia="宋体" w:cs="宋体"/>
          <w:b w:val="0"/>
          <w:bCs w:val="0"/>
          <w:sz w:val="21"/>
          <w:szCs w:val="21"/>
          <w:lang w:val="en-US" w:eastAsia="zh-CN"/>
        </w:rPr>
        <w:t>原则上，异地转诊人员和异地急诊抢救人员支付比例的降幅不超过（  ）个百分点？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10</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15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财政部关于进一步做好基本医疗保险跨省异地就医直接结算工作的通知》医保发〔2022〕22号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116.</w:t>
      </w:r>
      <w:r>
        <w:rPr>
          <w:rFonts w:hint="default" w:ascii="宋体" w:hAnsi="宋体" w:eastAsia="宋体" w:cs="宋体"/>
          <w:b w:val="0"/>
          <w:bCs w:val="0"/>
          <w:sz w:val="21"/>
          <w:szCs w:val="21"/>
          <w:lang w:val="en-US" w:eastAsia="zh-CN"/>
        </w:rPr>
        <w:t>就医地经办机构应在次月（  ）日前完成与定点医药机构对账确认工作，并按医保服务协议约定，按时将确认的费用拨付给定点医药机构？</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10</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15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20</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《国家医保局 财政部关于进一步做好基本医疗保险跨省异地就医直接结算工作的通知》医保发〔2022〕22号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117.</w:t>
      </w:r>
      <w:r>
        <w:rPr>
          <w:rFonts w:hint="default" w:ascii="宋体" w:hAnsi="宋体" w:eastAsia="宋体" w:cs="宋体"/>
          <w:b w:val="0"/>
          <w:bCs w:val="0"/>
          <w:sz w:val="21"/>
          <w:szCs w:val="21"/>
          <w:lang w:val="en-US" w:eastAsia="zh-CN"/>
        </w:rPr>
        <w:t>加强基金监督检查能力建设，建立健全基金监管执法体系，加强人员力量，强化（  ）手段。</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技术</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科学</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监察</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管理</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《国务院办公厅关于推进医疗保障基金监管制度体系改革的指导意见》国办发〔2020〕20号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118.</w:t>
      </w:r>
      <w:r>
        <w:rPr>
          <w:rFonts w:hint="default" w:ascii="宋体" w:hAnsi="宋体" w:eastAsia="宋体" w:cs="宋体"/>
          <w:b w:val="0"/>
          <w:bCs w:val="0"/>
          <w:sz w:val="21"/>
          <w:szCs w:val="21"/>
          <w:lang w:val="en-US" w:eastAsia="zh-CN"/>
        </w:rPr>
        <w:t>经办机构原则上应当在定点零售药店申报后（  ）个工作日内拨付符合规定的医保费用。</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15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30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60</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《零售药店医疗保障定点管理暂行办法》国办发〔2020〕20号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119.</w:t>
      </w:r>
      <w:r>
        <w:rPr>
          <w:rFonts w:hint="default" w:ascii="宋体" w:hAnsi="宋体" w:eastAsia="宋体" w:cs="宋体"/>
          <w:b w:val="0"/>
          <w:bCs w:val="0"/>
          <w:sz w:val="21"/>
          <w:szCs w:val="21"/>
          <w:lang w:val="en-US" w:eastAsia="zh-CN"/>
        </w:rPr>
        <w:t>在职职工个人账户由个人缴纳的基本医疗保险费计入，计入标准原则上控制在本人参保缴费基数的（  ），单位缴纳的基本医疗保险费全部计入统筹基金。</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7%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9%</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《国务院办公厅关于建立健全职工基本医疗保险门诊共济保障机制的指导意见》国办发〔2020〕20号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w:t>
      </w:r>
      <w:r>
        <w:rPr>
          <w:rFonts w:hint="default" w:ascii="宋体" w:hAnsi="宋体" w:eastAsia="宋体" w:cs="宋体"/>
          <w:b w:val="0"/>
          <w:bCs w:val="0"/>
          <w:sz w:val="21"/>
          <w:szCs w:val="21"/>
          <w:lang w:val="en-US" w:eastAsia="zh-CN"/>
        </w:rPr>
        <w:t>开展医疗保障基金使用监督检查，监督检查人员不得少于（  ）人，并且应当出示执法证件。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3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3人及以上</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《医疗保障基金使用监督管理条例》中华人民共和国国务院令 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121.</w:t>
      </w:r>
      <w:r>
        <w:rPr>
          <w:rFonts w:hint="default" w:ascii="宋体" w:hAnsi="宋体" w:eastAsia="宋体" w:cs="宋体"/>
          <w:b w:val="0"/>
          <w:bCs w:val="0"/>
          <w:sz w:val="21"/>
          <w:szCs w:val="21"/>
          <w:lang w:val="en-US" w:eastAsia="zh-CN"/>
        </w:rPr>
        <w:t>定点医药机构违反《医疗保障基金使用监督管理条例》规定，造成医疗保障基金重大损失或者其他严重不良社会影响的，其法定代表人或者主要负责人（  ）年内禁止从事定点医药机构管理活动，由有关部门依法给予处分。</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1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2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5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10</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《医疗保障基金使用监督管理条例》中华人民共和国国务院令 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122.</w:t>
      </w:r>
      <w:r>
        <w:rPr>
          <w:rFonts w:hint="default" w:ascii="宋体" w:hAnsi="宋体" w:eastAsia="宋体" w:cs="宋体"/>
          <w:b w:val="0"/>
          <w:bCs w:val="0"/>
          <w:sz w:val="21"/>
          <w:szCs w:val="21"/>
          <w:lang w:val="en-US" w:eastAsia="zh-CN"/>
        </w:rPr>
        <w:t>医疗保障行政部门应当根据医疗保障基金风险评估、举报投诉线索、医疗保障数据监控等因素，确定检查重点，组织开展（  ）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A.现场检查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B.联合检查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C.专项检查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D.特殊检查</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《医疗保障基金使用监督管理条例》中华人民共和国国务院令 第735号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123.</w:t>
      </w:r>
      <w:r>
        <w:rPr>
          <w:rFonts w:hint="default" w:ascii="宋体" w:hAnsi="宋体" w:eastAsia="宋体" w:cs="宋体"/>
          <w:b w:val="0"/>
          <w:bCs w:val="0"/>
          <w:sz w:val="21"/>
          <w:szCs w:val="21"/>
          <w:lang w:val="en-US" w:eastAsia="zh-CN"/>
        </w:rPr>
        <w:t>《“十四五”全民医疗保障规划健全标准化体系》中要求聚焦群众就医和医保需求，深入推进（  ）改革，补短板、堵漏洞、强弱项，着力健全经办管理服务体系，提升医疗保障基础支撑能力，不断增强服务效能。</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“放管服”</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标准化</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系统性</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医疗保障基础</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《国务院办公厅关于印发“十四五”全民医疗保障规划的通知》国办发〔2021〕36号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124.</w:t>
      </w:r>
      <w:r>
        <w:rPr>
          <w:rFonts w:hint="default" w:ascii="宋体" w:hAnsi="宋体" w:eastAsia="宋体" w:cs="宋体"/>
          <w:b w:val="0"/>
          <w:bCs w:val="0"/>
          <w:sz w:val="21"/>
          <w:szCs w:val="21"/>
          <w:lang w:val="en-US" w:eastAsia="zh-CN"/>
        </w:rPr>
        <w:t>以下哪项不属于《“十四五”全民医疗保障规划健全标准化体系》中对于加强重点领域标准化工作的要求。（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统一医疗保障业务标准和技术标准</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组建各类标准咨询专家团队</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建设高水平医疗保障标准化智库</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制定基础共性标准清单</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《国务院办公厅关于印发“十四五”全民医疗保障规划的通知》国办发〔2021〕36号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125.</w:t>
      </w:r>
      <w:r>
        <w:rPr>
          <w:rFonts w:hint="default" w:ascii="宋体" w:hAnsi="宋体" w:eastAsia="宋体" w:cs="宋体"/>
          <w:b w:val="0"/>
          <w:bCs w:val="0"/>
          <w:sz w:val="21"/>
          <w:szCs w:val="21"/>
          <w:lang w:val="en-US" w:eastAsia="zh-CN"/>
        </w:rPr>
        <w:t>职工应当参加生育保险，由用人单位按照国家规定缴纳生育保险费，职工（  ）缴纳生育保险费。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需要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不需要  </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《中华人民共和国社会保险法》主席令第三十五号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126.</w:t>
      </w:r>
      <w:r>
        <w:rPr>
          <w:rFonts w:hint="default" w:ascii="宋体" w:hAnsi="宋体" w:eastAsia="宋体" w:cs="宋体"/>
          <w:b w:val="0"/>
          <w:bCs w:val="0"/>
          <w:sz w:val="21"/>
          <w:szCs w:val="21"/>
          <w:lang w:val="en-US" w:eastAsia="zh-CN"/>
        </w:rPr>
        <w:t>生育津贴按照职工所在用人单位（  ）职工月平均工资计发</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本年度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上年度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本月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上月</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《中华人民共和国社会保险法》主席令第三十五号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127.</w:t>
      </w:r>
      <w:r>
        <w:rPr>
          <w:rFonts w:hint="default" w:ascii="宋体" w:hAnsi="宋体" w:eastAsia="宋体" w:cs="宋体"/>
          <w:b w:val="0"/>
          <w:bCs w:val="0"/>
          <w:sz w:val="21"/>
          <w:szCs w:val="21"/>
          <w:lang w:val="en-US" w:eastAsia="zh-CN"/>
        </w:rPr>
        <w:t>职工应当参加生育保险，由（  ）按照国家规定缴纳生育保险费，职工不缴纳生育保险费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A.社会保险经办机构</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B.用人单位</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C.职工本人</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D.用人单位和职工</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《中华人民共和国社会保险法》主席令第三十五号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128.</w:t>
      </w:r>
      <w:r>
        <w:rPr>
          <w:rFonts w:hint="default" w:ascii="宋体" w:hAnsi="宋体" w:eastAsia="宋体" w:cs="宋体"/>
          <w:b w:val="0"/>
          <w:bCs w:val="0"/>
          <w:sz w:val="21"/>
          <w:szCs w:val="21"/>
          <w:lang w:val="en-US" w:eastAsia="zh-CN"/>
        </w:rPr>
        <w:t>职工基本医疗保险基金严格执行社会保险基金财务制度，不再单列（  ）基金收入，在职工基本医疗保险统筹基金待遇支出中设置生育待遇支出项目。</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生育保险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医疗保险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工伤保险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失业保险</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《国务院办公厅关于全面推进生育保险和职工基本医疗保险合并实施的意见》国办发〔2019〕10号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129.</w:t>
      </w:r>
      <w:r>
        <w:rPr>
          <w:rFonts w:hint="default" w:ascii="宋体" w:hAnsi="宋体" w:eastAsia="宋体" w:cs="宋体"/>
          <w:b w:val="0"/>
          <w:bCs w:val="0"/>
          <w:sz w:val="21"/>
          <w:szCs w:val="21"/>
          <w:lang w:val="en-US" w:eastAsia="zh-CN"/>
        </w:rPr>
        <w:t xml:space="preserve">根据职工基本医疗保险基金支出情况和生育待遇的需求，按照（  ）原则，建立费率确定和调整机制。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收支平衡</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收大于支</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支大于收</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《国务院办公厅关于全面推进生育保险和职工基本医疗保险合并实施的意见》国办发〔2019〕10号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130.</w:t>
      </w:r>
      <w:r>
        <w:rPr>
          <w:rFonts w:hint="default" w:ascii="宋体" w:hAnsi="宋体" w:eastAsia="宋体" w:cs="宋体"/>
          <w:b w:val="0"/>
          <w:bCs w:val="0"/>
          <w:sz w:val="21"/>
          <w:szCs w:val="21"/>
          <w:lang w:val="en-US" w:eastAsia="zh-CN"/>
        </w:rPr>
        <w:t>将生育医疗费用纳入医保支付方式改革范围，推动住院分娩等医疗费用按(  )、产前检查按（  ）等方式付费。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病种、人头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人头、病种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 xml:space="preserve">病种、病种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人头、人头</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《国务院办公厅关于全面推进生育保险和职工基本医疗保险合并实施的意见》国办发〔2019〕10号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131.</w:t>
      </w:r>
      <w:r>
        <w:rPr>
          <w:rFonts w:hint="default" w:ascii="宋体" w:hAnsi="宋体" w:eastAsia="宋体" w:cs="宋体"/>
          <w:b w:val="0"/>
          <w:bCs w:val="0"/>
          <w:sz w:val="21"/>
          <w:szCs w:val="21"/>
          <w:lang w:val="en-US" w:eastAsia="zh-CN"/>
        </w:rPr>
        <w:t>两项保险合并实施后，确保职工生育期间的生育保险待遇（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变</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不变</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《国务院办公厅关于全面推进生育保险和职工基本医疗保险合并实施的意见》国办发〔2019〕10号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132.</w:t>
      </w:r>
      <w:r>
        <w:rPr>
          <w:rFonts w:hint="default" w:ascii="宋体" w:hAnsi="宋体" w:eastAsia="宋体" w:cs="宋体"/>
          <w:b w:val="0"/>
          <w:bCs w:val="0"/>
          <w:sz w:val="21"/>
          <w:szCs w:val="21"/>
          <w:lang w:val="en-US" w:eastAsia="zh-CN"/>
        </w:rPr>
        <w:t>用人单位已经缴纳生育保险费的，其职工享受生育保险待遇；职工未就业配偶按照国家规定享受生育医疗费用待遇，所需资金从（  ）中支付。</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A.养老保险基金</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B.失业保险基金</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C.工伤保险基金</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D.医疗保险基金</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《中华人民共和国社会保险法》主席令第三十五号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133.</w:t>
      </w:r>
      <w:r>
        <w:rPr>
          <w:rFonts w:hint="default" w:ascii="宋体" w:hAnsi="宋体" w:eastAsia="宋体" w:cs="宋体"/>
          <w:b w:val="0"/>
          <w:bCs w:val="0"/>
          <w:sz w:val="21"/>
          <w:szCs w:val="21"/>
          <w:lang w:val="en-US" w:eastAsia="zh-CN"/>
        </w:rPr>
        <w:t>生育津贴按照职工所在用人单位（   ）工资计发。</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A.上年度职工月平均</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B.本年度职工月平均</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C.上年度职工季平均</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D.本年度职季月平均</w:t>
      </w:r>
    </w:p>
    <w:p>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《中华人民共和国社会保险法》主席令第三十五号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134.</w:t>
      </w:r>
      <w:r>
        <w:rPr>
          <w:rFonts w:hint="default" w:ascii="宋体" w:hAnsi="宋体" w:eastAsia="宋体" w:cs="宋体"/>
          <w:b w:val="0"/>
          <w:bCs w:val="0"/>
          <w:sz w:val="21"/>
          <w:szCs w:val="21"/>
          <w:lang w:val="en-US" w:eastAsia="zh-CN"/>
        </w:rPr>
        <w:t>推进生育保险和职工基本医疗保险合并实施，参加职工基本医疗保险的(   )同步参加生育保险。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A.在职职工</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B.灵活就业</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C.成年居民</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《国务院办公厅关于全面推进生育保险和职工基本医疗保险合并实施的意见》国办发〔2019〕10号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135.</w:t>
      </w:r>
      <w:r>
        <w:rPr>
          <w:rFonts w:hint="default" w:ascii="宋体" w:hAnsi="宋体" w:eastAsia="宋体" w:cs="宋体"/>
          <w:b w:val="0"/>
          <w:bCs w:val="0"/>
          <w:sz w:val="21"/>
          <w:szCs w:val="21"/>
          <w:lang w:val="en-US" w:eastAsia="zh-CN"/>
        </w:rPr>
        <w:t>按照用人单位参加生育保险和职工基本医疗保险的缴费比例之和确定新的用人单位（  ），个人（  ）生育保险费。</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职工基本医疗保险费率、不缴纳</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职工基本医疗保险费率、缴纳</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生育保险费率、不缴纳</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生育保险费率、缴纳</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A</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《国务院办公厅关于全面推进生育保险和职工基本医疗保险合并实施的意见》国办发〔2019〕10号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136.</w:t>
      </w:r>
      <w:r>
        <w:rPr>
          <w:rFonts w:hint="default" w:ascii="宋体" w:hAnsi="宋体" w:eastAsia="宋体" w:cs="宋体"/>
          <w:b w:val="0"/>
          <w:bCs w:val="0"/>
          <w:sz w:val="21"/>
          <w:szCs w:val="21"/>
          <w:lang w:val="en-US" w:eastAsia="zh-CN"/>
        </w:rPr>
        <w:t>充分利用（  ），强化监控和审核，控制生育医疗费用不合理增长。</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现场检查</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举报投诉</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数据筛查</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医保智能监控系统</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D</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《国务院办公厅关于全面推进生育保险和职工基本医疗保险合并实施的意见》国办发〔2019〕10号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137.</w:t>
      </w:r>
      <w:r>
        <w:rPr>
          <w:rFonts w:hint="default" w:ascii="宋体" w:hAnsi="宋体" w:eastAsia="宋体" w:cs="宋体"/>
          <w:b w:val="0"/>
          <w:bCs w:val="0"/>
          <w:sz w:val="21"/>
          <w:szCs w:val="21"/>
          <w:lang w:val="en-US" w:eastAsia="zh-CN"/>
        </w:rPr>
        <w:t>（  ）是保障群众获得优质医药服务、提高基金使用效率的关键机制。</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医保服务</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医保支付</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医保政策</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医保管理</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《中共中央 国务院关于深化医疗保障制度改革的意见》中发〔2020〕5号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138.</w:t>
      </w:r>
      <w:r>
        <w:rPr>
          <w:rFonts w:hint="default" w:ascii="宋体" w:hAnsi="宋体" w:eastAsia="宋体" w:cs="宋体"/>
          <w:b w:val="0"/>
          <w:bCs w:val="0"/>
          <w:sz w:val="21"/>
          <w:szCs w:val="21"/>
          <w:lang w:val="en-US" w:eastAsia="zh-CN"/>
        </w:rPr>
        <w:t>《国家医疗保障待遇清单》中明确大病保险起付标准原则上不高于统筹地区居民上年度人均可支配收入的（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A.5%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B.10%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C.50%  </w:t>
      </w:r>
    </w:p>
    <w:p>
      <w:pPr>
        <w:numPr>
          <w:ilvl w:val="0"/>
          <w:numId w:val="0"/>
        </w:numPr>
        <w:ind w:left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w:t>
      </w:r>
      <w:r>
        <w:rPr>
          <w:rFonts w:hint="default" w:ascii="宋体" w:hAnsi="宋体" w:eastAsia="宋体" w:cs="宋体"/>
          <w:b w:val="0"/>
          <w:bCs w:val="0"/>
          <w:sz w:val="21"/>
          <w:szCs w:val="21"/>
          <w:lang w:val="en-US" w:eastAsia="zh-CN"/>
        </w:rPr>
        <w:t>没有明确</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《中共中央 国务院关于深化医疗保障制度改革的意见》中发〔2020〕5号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139.</w:t>
      </w:r>
      <w:r>
        <w:rPr>
          <w:rFonts w:hint="default" w:ascii="宋体" w:hAnsi="宋体" w:eastAsia="宋体" w:cs="宋体"/>
          <w:b w:val="0"/>
          <w:bCs w:val="0"/>
          <w:sz w:val="21"/>
          <w:szCs w:val="21"/>
          <w:lang w:val="en-US" w:eastAsia="zh-CN"/>
        </w:rPr>
        <w:t xml:space="preserve">基本医疗保险统筹层次稳步提高。（   ）与职工基本医疗保险合并实施。     </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A.基本养老保险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B.社会福利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C.生育保险</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D.计划生育</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C</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《国务院办公厅关于印发“十四五”全民医疗保障规划的通知》 国办发〔2021〕36号</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140.</w:t>
      </w:r>
      <w:r>
        <w:rPr>
          <w:rFonts w:hint="default" w:ascii="宋体" w:hAnsi="宋体" w:eastAsia="宋体" w:cs="宋体"/>
          <w:b w:val="0"/>
          <w:bCs w:val="0"/>
          <w:sz w:val="21"/>
          <w:szCs w:val="21"/>
          <w:lang w:val="en-US" w:eastAsia="zh-CN"/>
        </w:rPr>
        <w:t>申请医保定点的医疗机构应至少正常运营</w:t>
      </w:r>
      <w:r>
        <w:rPr>
          <w:rFonts w:hint="eastAsia" w:ascii="宋体" w:hAnsi="宋体" w:eastAsia="宋体" w:cs="宋体"/>
          <w:b w:val="0"/>
          <w:bCs w:val="0"/>
          <w:sz w:val="21"/>
          <w:szCs w:val="21"/>
          <w:lang w:val="en-US" w:eastAsia="zh-CN"/>
        </w:rPr>
        <w:t>（  ）</w:t>
      </w:r>
      <w:r>
        <w:rPr>
          <w:rFonts w:hint="default" w:ascii="宋体" w:hAnsi="宋体" w:eastAsia="宋体" w:cs="宋体"/>
          <w:b w:val="0"/>
          <w:bCs w:val="0"/>
          <w:sz w:val="21"/>
          <w:szCs w:val="21"/>
          <w:lang w:val="en-US" w:eastAsia="zh-CN"/>
        </w:rPr>
        <w:t>个月。</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A</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2</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B</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3</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C</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5</w:t>
      </w:r>
    </w:p>
    <w:p>
      <w:pPr>
        <w:numPr>
          <w:ilvl w:val="0"/>
          <w:numId w:val="0"/>
        </w:numPr>
        <w:ind w:firstLine="420" w:firstLineChars="200"/>
        <w:jc w:val="both"/>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D</w:t>
      </w:r>
      <w:r>
        <w:rPr>
          <w:rFonts w:hint="eastAsia" w:ascii="宋体" w:hAnsi="宋体" w:eastAsia="宋体" w:cs="宋体"/>
          <w:b w:val="0"/>
          <w:bCs w:val="0"/>
          <w:sz w:val="21"/>
          <w:szCs w:val="21"/>
          <w:lang w:val="en-US" w:eastAsia="zh-CN"/>
        </w:rPr>
        <w:t>.</w:t>
      </w:r>
      <w:r>
        <w:rPr>
          <w:rFonts w:hint="default" w:ascii="宋体" w:hAnsi="宋体" w:eastAsia="宋体" w:cs="宋体"/>
          <w:b w:val="0"/>
          <w:bCs w:val="0"/>
          <w:sz w:val="21"/>
          <w:szCs w:val="21"/>
          <w:lang w:val="en-US" w:eastAsia="zh-CN"/>
        </w:rPr>
        <w:t>6</w:t>
      </w:r>
    </w:p>
    <w:p>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答案：</w:t>
      </w:r>
      <w:r>
        <w:rPr>
          <w:rFonts w:hint="eastAsia" w:ascii="宋体" w:hAnsi="宋体" w:eastAsia="宋体" w:cs="宋体"/>
          <w:b w:val="0"/>
          <w:bCs w:val="0"/>
          <w:sz w:val="21"/>
          <w:szCs w:val="21"/>
          <w:lang w:val="en-US" w:eastAsia="zh-CN"/>
        </w:rPr>
        <w:t>B</w:t>
      </w:r>
    </w:p>
    <w:p>
      <w:pPr>
        <w:numPr>
          <w:ilvl w:val="0"/>
          <w:numId w:val="0"/>
        </w:numPr>
        <w:ind w:firstLine="422" w:firstLineChars="200"/>
        <w:jc w:val="both"/>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依据：</w:t>
      </w:r>
      <w:r>
        <w:rPr>
          <w:rFonts w:hint="default" w:ascii="宋体" w:hAnsi="宋体" w:eastAsia="宋体" w:cs="宋体"/>
          <w:b w:val="0"/>
          <w:bCs w:val="0"/>
          <w:sz w:val="21"/>
          <w:szCs w:val="21"/>
          <w:lang w:val="en-US" w:eastAsia="zh-CN"/>
        </w:rPr>
        <w:t>《医疗机构医疗保障定点管理暂行办法》国家医疗保障局令第2号</w:t>
      </w:r>
    </w:p>
    <w:p>
      <w:pPr>
        <w:numPr>
          <w:ilvl w:val="0"/>
          <w:numId w:val="0"/>
        </w:numPr>
        <w:ind w:leftChars="200"/>
        <w:jc w:val="both"/>
        <w:rPr>
          <w:rFonts w:hint="default" w:ascii="宋体" w:hAnsi="宋体" w:eastAsia="宋体" w:cs="宋体"/>
          <w:b w:val="0"/>
          <w:bCs w:val="0"/>
          <w:sz w:val="21"/>
          <w:szCs w:val="21"/>
          <w:lang w:val="en-US" w:eastAsia="zh-CN"/>
        </w:rPr>
      </w:pPr>
    </w:p>
    <w:p>
      <w:pPr>
        <w:numPr>
          <w:ilvl w:val="0"/>
          <w:numId w:val="0"/>
        </w:numPr>
        <w:ind w:firstLine="420" w:firstLineChars="200"/>
        <w:jc w:val="both"/>
        <w:rPr>
          <w:rFonts w:hint="default" w:ascii="宋体" w:hAnsi="宋体" w:eastAsia="宋体" w:cs="宋体"/>
          <w:b w:val="0"/>
          <w:bCs w:val="0"/>
          <w:sz w:val="21"/>
          <w:szCs w:val="21"/>
          <w:lang w:val="en-US" w:eastAsia="zh-CN"/>
        </w:rPr>
      </w:pPr>
    </w:p>
    <w:p>
      <w:pPr>
        <w:numPr>
          <w:ilvl w:val="0"/>
          <w:numId w:val="0"/>
        </w:numPr>
        <w:ind w:firstLine="420" w:firstLineChars="200"/>
        <w:jc w:val="both"/>
        <w:rPr>
          <w:rFonts w:hint="default" w:ascii="宋体" w:hAnsi="宋体" w:eastAsia="宋体" w:cs="宋体"/>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YWM5NzEzYzFlYzdmNDgxNGNiMDYzMzU0YzFiOTYifQ=="/>
  </w:docVars>
  <w:rsids>
    <w:rsidRoot w:val="00000000"/>
    <w:rsid w:val="003A0914"/>
    <w:rsid w:val="003D21B2"/>
    <w:rsid w:val="01EC3E90"/>
    <w:rsid w:val="028B18FB"/>
    <w:rsid w:val="02F94AB6"/>
    <w:rsid w:val="033C0E47"/>
    <w:rsid w:val="0462603D"/>
    <w:rsid w:val="07794418"/>
    <w:rsid w:val="08C77405"/>
    <w:rsid w:val="091A5787"/>
    <w:rsid w:val="09540C99"/>
    <w:rsid w:val="0AC736EC"/>
    <w:rsid w:val="0AEA0C42"/>
    <w:rsid w:val="0CD81BE1"/>
    <w:rsid w:val="0F781459"/>
    <w:rsid w:val="105A46BB"/>
    <w:rsid w:val="113D2012"/>
    <w:rsid w:val="14C842E9"/>
    <w:rsid w:val="18FA6A3B"/>
    <w:rsid w:val="195E6FCA"/>
    <w:rsid w:val="1CC7757C"/>
    <w:rsid w:val="21562C7C"/>
    <w:rsid w:val="22590C76"/>
    <w:rsid w:val="268A3AF4"/>
    <w:rsid w:val="27A42993"/>
    <w:rsid w:val="285C326E"/>
    <w:rsid w:val="29E51041"/>
    <w:rsid w:val="2ADE7F6A"/>
    <w:rsid w:val="2E2C723F"/>
    <w:rsid w:val="2E474078"/>
    <w:rsid w:val="2E5A2350"/>
    <w:rsid w:val="309F63EE"/>
    <w:rsid w:val="33995376"/>
    <w:rsid w:val="33C1667B"/>
    <w:rsid w:val="341E587B"/>
    <w:rsid w:val="34A044E2"/>
    <w:rsid w:val="36127662"/>
    <w:rsid w:val="36BD5820"/>
    <w:rsid w:val="37D110F3"/>
    <w:rsid w:val="38DD5D05"/>
    <w:rsid w:val="39070FD4"/>
    <w:rsid w:val="3A797CAF"/>
    <w:rsid w:val="3B1E43B3"/>
    <w:rsid w:val="3BB84807"/>
    <w:rsid w:val="3CA32DC2"/>
    <w:rsid w:val="41943621"/>
    <w:rsid w:val="422C1AAB"/>
    <w:rsid w:val="439E2535"/>
    <w:rsid w:val="460074D7"/>
    <w:rsid w:val="49107A31"/>
    <w:rsid w:val="491F5EC6"/>
    <w:rsid w:val="4A3E412A"/>
    <w:rsid w:val="4C3B4DC5"/>
    <w:rsid w:val="4DC332C4"/>
    <w:rsid w:val="4E630603"/>
    <w:rsid w:val="5201085F"/>
    <w:rsid w:val="52FE08FA"/>
    <w:rsid w:val="5402441A"/>
    <w:rsid w:val="568D0913"/>
    <w:rsid w:val="56B04601"/>
    <w:rsid w:val="57256D9D"/>
    <w:rsid w:val="57376AD1"/>
    <w:rsid w:val="58951D01"/>
    <w:rsid w:val="58B8154B"/>
    <w:rsid w:val="594B0611"/>
    <w:rsid w:val="5E622685"/>
    <w:rsid w:val="5F6B37BB"/>
    <w:rsid w:val="609B3C2C"/>
    <w:rsid w:val="62BD60DC"/>
    <w:rsid w:val="65B37C6A"/>
    <w:rsid w:val="6646463A"/>
    <w:rsid w:val="66703465"/>
    <w:rsid w:val="67896ED4"/>
    <w:rsid w:val="680622D3"/>
    <w:rsid w:val="6B421874"/>
    <w:rsid w:val="6B8359E9"/>
    <w:rsid w:val="6E753D0F"/>
    <w:rsid w:val="6E9D3265"/>
    <w:rsid w:val="705E7708"/>
    <w:rsid w:val="719721EE"/>
    <w:rsid w:val="72B03567"/>
    <w:rsid w:val="72DD00D4"/>
    <w:rsid w:val="75FE283B"/>
    <w:rsid w:val="77400C32"/>
    <w:rsid w:val="78DD498A"/>
    <w:rsid w:val="79E85CDC"/>
    <w:rsid w:val="7A232871"/>
    <w:rsid w:val="7BFC1A8A"/>
    <w:rsid w:val="7EC9775F"/>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Lines="0" w:beforeAutospacing="0" w:afterLines="0" w:afterAutospacing="0" w:line="240" w:lineRule="auto"/>
      <w:jc w:val="center"/>
      <w:outlineLvl w:val="0"/>
    </w:pPr>
    <w:rPr>
      <w:rFonts w:ascii="+西文正文" w:hAnsi="+西文正文" w:eastAsia="宋体"/>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qFormat/>
    <w:uiPriority w:val="0"/>
    <w:rPr>
      <w:rFonts w:ascii="+西文正文" w:hAnsi="+西文正文" w:eastAsia="宋体"/>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17036</Words>
  <Characters>18780</Characters>
  <Lines>0</Lines>
  <Paragraphs>0</Paragraphs>
  <TotalTime>10</TotalTime>
  <ScaleCrop>false</ScaleCrop>
  <LinksUpToDate>false</LinksUpToDate>
  <CharactersWithSpaces>19905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2023-05-18T03:41:00Z</dcterms:created>
  <dc:creator>f_zha</dc:creator>
  <cp:lastModifiedBy>雪儿</cp:lastModifiedBy>
  <dcterms:modified xsi:type="dcterms:W3CDTF">2023-07-17T13:12:09Z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DE4E3602E6104EA199A9B55649C8A9BC_12</vt:lpwstr>
  </property>
</Properties>
</file>